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0937" w:rsidRDefault="00FC0937">
      <w:pPr>
        <w:pStyle w:val="1"/>
      </w:pPr>
      <w:r>
        <w:rPr>
          <w:rFonts w:hint="eastAsia"/>
        </w:rPr>
        <w:t>如东县税务局2022年上半年工作总结和下半年工作计划</w:t>
      </w:r>
    </w:p>
    <w:p w:rsidR="00FC0937" w:rsidRDefault="00FC0937">
      <w:pPr>
        <w:ind w:firstLine="420"/>
        <w:jc w:val="left"/>
      </w:pPr>
      <w:r>
        <w:rPr>
          <w:rFonts w:hint="eastAsia"/>
        </w:rPr>
        <w:t>今年以来，在南通市局党委和如东县委县政府的坚强领导下，国家税务总局如东县税务局紧紧围绕年初确定的“勇担新使命，实现新跨越”目标定位，统筹推进“八个高质量”任务，一体推进组织收入和组合式费支持政策，全面实施深化征管改革和优化营商环境，着力推动管理提质、服务提效、作风提升，各项工作取得扎实成效。现将工作情况汇报如下：</w:t>
      </w:r>
    </w:p>
    <w:p w:rsidR="00FC0937" w:rsidRDefault="00FC0937">
      <w:pPr>
        <w:ind w:firstLine="420"/>
        <w:jc w:val="left"/>
      </w:pPr>
      <w:r>
        <w:rPr>
          <w:rFonts w:hint="eastAsia"/>
        </w:rPr>
        <w:t>一、奋楫扬帆，砥砺前行，上半年税收工作呈现良好态势</w:t>
      </w:r>
    </w:p>
    <w:p w:rsidR="00FC0937" w:rsidRDefault="00FC0937">
      <w:pPr>
        <w:ind w:firstLine="420"/>
        <w:jc w:val="left"/>
      </w:pPr>
      <w:r>
        <w:rPr>
          <w:rFonts w:hint="eastAsia"/>
        </w:rPr>
        <w:t>（一）全面推进从严治党，党建引领税收能力水平不断提升</w:t>
      </w:r>
    </w:p>
    <w:p w:rsidR="00FC0937" w:rsidRDefault="00FC0937">
      <w:pPr>
        <w:ind w:firstLine="420"/>
        <w:jc w:val="left"/>
      </w:pPr>
      <w:r>
        <w:rPr>
          <w:rFonts w:hint="eastAsia"/>
        </w:rPr>
        <w:t>始终把党的政治建设摆在首位，认真落实党的建设新要求，坚定抓牢全面从严治党政治责任，一体推进队伍建设和作风建设，有效形成了风清气正的政治生态和干事创业的浓厚氛围。以争创南通市基层党建工作示范点为契机，深入推进党建工作标准化运行。开展“访民情、解企忧、聚人心”调研走访，走访企业</w:t>
      </w:r>
      <w:r>
        <w:rPr>
          <w:rFonts w:hint="eastAsia"/>
        </w:rPr>
        <w:t>65</w:t>
      </w:r>
      <w:r>
        <w:rPr>
          <w:rFonts w:hint="eastAsia"/>
        </w:rPr>
        <w:t>家，开展谈心谈话</w:t>
      </w:r>
      <w:r>
        <w:rPr>
          <w:rFonts w:hint="eastAsia"/>
        </w:rPr>
        <w:t>137</w:t>
      </w:r>
      <w:r>
        <w:rPr>
          <w:rFonts w:hint="eastAsia"/>
        </w:rPr>
        <w:t>人次，听取群众意见建议</w:t>
      </w:r>
      <w:r>
        <w:rPr>
          <w:rFonts w:hint="eastAsia"/>
        </w:rPr>
        <w:t>39</w:t>
      </w:r>
      <w:r>
        <w:rPr>
          <w:rFonts w:hint="eastAsia"/>
        </w:rPr>
        <w:t>条。制定</w:t>
      </w:r>
      <w:r>
        <w:rPr>
          <w:rFonts w:hint="eastAsia"/>
        </w:rPr>
        <w:t>2022</w:t>
      </w:r>
      <w:r>
        <w:rPr>
          <w:rFonts w:hint="eastAsia"/>
        </w:rPr>
        <w:t>年度落实全面从严治党“两个责任”清单，不断拓展“六位一体”全面从严治党新格局。扎实开展“机关作风建设提升年”活动，深入学习组织“大讨论”，自查自纠进行“大排查”，以查促改推动作风建设向上向好。深入开展志愿服务“我报到”实践活动，累计参与高速路口查验等疫情防控志愿服务</w:t>
      </w:r>
      <w:r>
        <w:rPr>
          <w:rFonts w:hint="eastAsia"/>
        </w:rPr>
        <w:t>78</w:t>
      </w:r>
      <w:r>
        <w:rPr>
          <w:rFonts w:hint="eastAsia"/>
        </w:rPr>
        <w:t>天</w:t>
      </w:r>
      <w:r>
        <w:rPr>
          <w:rFonts w:hint="eastAsia"/>
        </w:rPr>
        <w:t>2834</w:t>
      </w:r>
      <w:r>
        <w:rPr>
          <w:rFonts w:hint="eastAsia"/>
        </w:rPr>
        <w:t>人次，春风行动捐款</w:t>
      </w:r>
      <w:r>
        <w:rPr>
          <w:rFonts w:hint="eastAsia"/>
        </w:rPr>
        <w:t>195600</w:t>
      </w:r>
      <w:r>
        <w:rPr>
          <w:rFonts w:hint="eastAsia"/>
        </w:rPr>
        <w:t>元。</w:t>
      </w:r>
    </w:p>
    <w:p w:rsidR="00FC0937" w:rsidRDefault="00FC0937">
      <w:pPr>
        <w:ind w:firstLine="420"/>
        <w:jc w:val="left"/>
      </w:pPr>
      <w:r>
        <w:rPr>
          <w:rFonts w:hint="eastAsia"/>
        </w:rPr>
        <w:t>（二）扎实推进组织收入中心工作，大力落实组合式税费支持政策，</w:t>
      </w:r>
    </w:p>
    <w:p w:rsidR="00FC0937" w:rsidRDefault="00FC0937">
      <w:pPr>
        <w:ind w:firstLine="420"/>
        <w:jc w:val="left"/>
      </w:pPr>
      <w:r>
        <w:rPr>
          <w:rFonts w:hint="eastAsia"/>
        </w:rPr>
        <w:t>县局严格贯彻组织收入新理念，强化收入质量管理，做好税收预测和收入监控，上半年全局收入质量指标在市局考核中排名前列。加强税收分析效应，全力助推地方经济发展。完成</w:t>
      </w:r>
      <w:r>
        <w:rPr>
          <w:rFonts w:hint="eastAsia"/>
        </w:rPr>
        <w:t>8</w:t>
      </w:r>
      <w:r>
        <w:rPr>
          <w:rFonts w:hint="eastAsia"/>
        </w:rPr>
        <w:t>个经济税收分析课题，其中税务专报《关于</w:t>
      </w:r>
      <w:r>
        <w:rPr>
          <w:rFonts w:hint="eastAsia"/>
        </w:rPr>
        <w:t>2022</w:t>
      </w:r>
      <w:r>
        <w:rPr>
          <w:rFonts w:hint="eastAsia"/>
        </w:rPr>
        <w:t>年新一轮组合式减税降费政策对地方税收收入的影响分析》获县委书记陈慧宇、县长陈雷批示，简报信息《构建“闭环链”拧紧留抵退税“安全阀”》被江苏省税务局退税减税工作简报（</w:t>
      </w:r>
      <w:r>
        <w:rPr>
          <w:rFonts w:hint="eastAsia"/>
        </w:rPr>
        <w:t>2022</w:t>
      </w:r>
      <w:r>
        <w:rPr>
          <w:rFonts w:hint="eastAsia"/>
        </w:rPr>
        <w:t>年第</w:t>
      </w:r>
      <w:r>
        <w:rPr>
          <w:rFonts w:hint="eastAsia"/>
        </w:rPr>
        <w:t>13</w:t>
      </w:r>
      <w:r>
        <w:rPr>
          <w:rFonts w:hint="eastAsia"/>
        </w:rPr>
        <w:t>期）收录，参与省级课题</w:t>
      </w:r>
      <w:r>
        <w:rPr>
          <w:rFonts w:hint="eastAsia"/>
        </w:rPr>
        <w:t>3</w:t>
      </w:r>
      <w:r>
        <w:rPr>
          <w:rFonts w:hint="eastAsia"/>
        </w:rPr>
        <w:t>篇，与市局共同撰写的全省增值税留抵退税情况汇报获总局王军局长批示。</w:t>
      </w:r>
    </w:p>
    <w:p w:rsidR="00FC0937" w:rsidRDefault="00FC0937">
      <w:pPr>
        <w:ind w:firstLine="420"/>
        <w:jc w:val="left"/>
      </w:pPr>
      <w:r>
        <w:rPr>
          <w:rFonts w:hint="eastAsia"/>
        </w:rPr>
        <w:t>全面落实新一轮组合式减税降费政策，不断增强政策执行的针对性、确定性和激励性，加强税收政策宣传辅导，为困难企业送去税费优惠政策“及时雨”，真正做到把减税降费的红利从“纸上”落到“账上”。</w:t>
      </w:r>
    </w:p>
    <w:p w:rsidR="00FC0937" w:rsidRDefault="00FC0937">
      <w:pPr>
        <w:ind w:firstLine="420"/>
        <w:jc w:val="left"/>
      </w:pPr>
      <w:r>
        <w:rPr>
          <w:rFonts w:hint="eastAsia"/>
        </w:rPr>
        <w:t>（三）全面深化税收征管改革，税费管理实现提质增效</w:t>
      </w:r>
    </w:p>
    <w:p w:rsidR="00FC0937" w:rsidRDefault="00FC0937">
      <w:pPr>
        <w:ind w:firstLine="420"/>
        <w:jc w:val="left"/>
      </w:pPr>
      <w:r>
        <w:rPr>
          <w:rFonts w:hint="eastAsia"/>
        </w:rPr>
        <w:t>围绕省局“</w:t>
      </w:r>
      <w:r>
        <w:rPr>
          <w:rFonts w:hint="eastAsia"/>
        </w:rPr>
        <w:t>50</w:t>
      </w:r>
      <w:r>
        <w:rPr>
          <w:rFonts w:hint="eastAsia"/>
        </w:rPr>
        <w:t>条”</w:t>
      </w:r>
      <w:r>
        <w:rPr>
          <w:rFonts w:hint="eastAsia"/>
        </w:rPr>
        <w:t>2022</w:t>
      </w:r>
      <w:r>
        <w:rPr>
          <w:rFonts w:hint="eastAsia"/>
        </w:rPr>
        <w:t>年的改革任务，对标市局首期评估验收和省局中期评估要求，逐项明确推进时点、落实举措、责任部门和验收标准，稳步推进深化税收征管改革任务有效落地。扎实推进分级分类管理，有效构建精准监管体系。全面推行“机关监管实体化</w:t>
      </w:r>
      <w:r>
        <w:rPr>
          <w:rFonts w:hint="eastAsia"/>
        </w:rPr>
        <w:t>+</w:t>
      </w:r>
      <w:r>
        <w:rPr>
          <w:rFonts w:hint="eastAsia"/>
        </w:rPr>
        <w:t>属地监管清单化”监管工作机制，筹建税务监管中心，组建成立</w:t>
      </w:r>
      <w:r>
        <w:rPr>
          <w:rFonts w:hint="eastAsia"/>
        </w:rPr>
        <w:t>1</w:t>
      </w:r>
      <w:r>
        <w:rPr>
          <w:rFonts w:hint="eastAsia"/>
        </w:rPr>
        <w:t>个综合管理团队、</w:t>
      </w:r>
      <w:r>
        <w:rPr>
          <w:rFonts w:hint="eastAsia"/>
        </w:rPr>
        <w:t>7</w:t>
      </w:r>
      <w:r>
        <w:rPr>
          <w:rFonts w:hint="eastAsia"/>
        </w:rPr>
        <w:t>个专业监管团队、</w:t>
      </w:r>
      <w:r>
        <w:rPr>
          <w:rFonts w:hint="eastAsia"/>
        </w:rPr>
        <w:t>7</w:t>
      </w:r>
      <w:r>
        <w:rPr>
          <w:rFonts w:hint="eastAsia"/>
        </w:rPr>
        <w:t>个属地税源管理监管团队，进一步优化完善监管机制和监管方式，全面提升精准监管能力。全面实施税费协同共治。推动政府下发《关于进一步加强税费协同共治的实施意见》，推进社保非税工作有效融入新一轮征管改革，平稳有序做好国有土地使用权出让收入等非税收入划转，将城乡居民“两险”征缴服务事项纳入本地城乡网格服务管理事项清单，顺利完成</w:t>
      </w:r>
      <w:r>
        <w:rPr>
          <w:rFonts w:hint="eastAsia"/>
        </w:rPr>
        <w:t>2022</w:t>
      </w:r>
      <w:r>
        <w:rPr>
          <w:rFonts w:hint="eastAsia"/>
        </w:rPr>
        <w:t>年度城乡居民基本养老保险集中征缴任务。</w:t>
      </w:r>
    </w:p>
    <w:p w:rsidR="00FC0937" w:rsidRDefault="00FC0937">
      <w:pPr>
        <w:ind w:firstLine="420"/>
        <w:jc w:val="left"/>
      </w:pPr>
      <w:r>
        <w:rPr>
          <w:rFonts w:hint="eastAsia"/>
        </w:rPr>
        <w:t>（四）全力打造高效服务新体系，税收营商环境持续优化</w:t>
      </w:r>
    </w:p>
    <w:p w:rsidR="00FC0937" w:rsidRDefault="00FC0937">
      <w:pPr>
        <w:ind w:firstLine="420"/>
        <w:jc w:val="left"/>
      </w:pPr>
      <w:r>
        <w:rPr>
          <w:rFonts w:hint="eastAsia"/>
        </w:rPr>
        <w:t>以营商环境建设为统领，税费服务水平显著增强。积极落实市委市政府“营商环境提升年”实施意见的要求，对标《“万事好通”南通营商环境优化提升举措</w:t>
      </w:r>
      <w:r>
        <w:rPr>
          <w:rFonts w:hint="eastAsia"/>
        </w:rPr>
        <w:t>66</w:t>
      </w:r>
      <w:r>
        <w:rPr>
          <w:rFonts w:hint="eastAsia"/>
        </w:rPr>
        <w:t>条》税务举措，全力优化税</w:t>
      </w:r>
      <w:r>
        <w:rPr>
          <w:rFonts w:hint="eastAsia"/>
        </w:rPr>
        <w:lastRenderedPageBreak/>
        <w:t>收营商环境。深化服务“集成”办理，推动数据共享应用，打通金三“一体化平台”部门间数据共享壁垒，在全省范围内率先实现不动产交易“一证通办”。探寻服务最优路径，助力企业“轻装上阵”，推行“精简</w:t>
      </w:r>
      <w:r>
        <w:rPr>
          <w:rFonts w:hint="eastAsia"/>
        </w:rPr>
        <w:t>+</w:t>
      </w:r>
      <w:r>
        <w:rPr>
          <w:rFonts w:hint="eastAsia"/>
        </w:rPr>
        <w:t>容缺”办理，推动“办税一次成”改革</w:t>
      </w:r>
      <w:r>
        <w:rPr>
          <w:rFonts w:hint="eastAsia"/>
        </w:rPr>
        <w:t>2.0</w:t>
      </w:r>
      <w:r>
        <w:rPr>
          <w:rFonts w:hint="eastAsia"/>
        </w:rPr>
        <w:t>版持续扩容，改革成果惠及纳税人近</w:t>
      </w:r>
      <w:r>
        <w:rPr>
          <w:rFonts w:hint="eastAsia"/>
        </w:rPr>
        <w:t>1</w:t>
      </w:r>
      <w:r>
        <w:rPr>
          <w:rFonts w:hint="eastAsia"/>
        </w:rPr>
        <w:t>万户次。赋能税务智慧建设，实现服务“零距离”。用好“税莫愁”征纳互动平台和</w:t>
      </w:r>
      <w:r>
        <w:rPr>
          <w:rFonts w:hint="eastAsia"/>
        </w:rPr>
        <w:t>RPA</w:t>
      </w:r>
      <w:r>
        <w:rPr>
          <w:rFonts w:hint="eastAsia"/>
        </w:rPr>
        <w:t>留抵退税审核工具，增值税留抵退税申请实现智能受理，退税时长缩减</w:t>
      </w:r>
      <w:r>
        <w:rPr>
          <w:rFonts w:hint="eastAsia"/>
        </w:rPr>
        <w:t>30%</w:t>
      </w:r>
      <w:r>
        <w:rPr>
          <w:rFonts w:hint="eastAsia"/>
        </w:rPr>
        <w:t>以上。</w:t>
      </w:r>
    </w:p>
    <w:p w:rsidR="00FC0937" w:rsidRDefault="00FC0937">
      <w:pPr>
        <w:ind w:firstLine="420"/>
        <w:jc w:val="left"/>
      </w:pPr>
      <w:r>
        <w:rPr>
          <w:rFonts w:hint="eastAsia"/>
        </w:rPr>
        <w:t>开设纳税人缴费人“云课堂”，在线提供新政解读和操作详解，今年以来共组织线上教学</w:t>
      </w:r>
      <w:r>
        <w:rPr>
          <w:rFonts w:hint="eastAsia"/>
        </w:rPr>
        <w:t>4</w:t>
      </w:r>
      <w:r>
        <w:rPr>
          <w:rFonts w:hint="eastAsia"/>
        </w:rPr>
        <w:t>场，累计参学纳税人</w:t>
      </w:r>
      <w:r>
        <w:rPr>
          <w:rFonts w:hint="eastAsia"/>
        </w:rPr>
        <w:t>2574</w:t>
      </w:r>
      <w:r>
        <w:rPr>
          <w:rFonts w:hint="eastAsia"/>
        </w:rPr>
        <w:t>人次。响应办税缴费需求，构建服务新高地。加大线上办税缴费推广力度，满足纳税人“云办税”的需求，目前“不见面”办税比例超</w:t>
      </w:r>
      <w:r>
        <w:rPr>
          <w:rFonts w:hint="eastAsia"/>
        </w:rPr>
        <w:t>92%</w:t>
      </w:r>
      <w:r>
        <w:rPr>
          <w:rFonts w:hint="eastAsia"/>
        </w:rPr>
        <w:t>。提升发票使用便利度，推广发票免费寄递服务，稳步推进发票电子化改革。依托电子税务局发票增版增量套餐，运用发票智能审核系统，快速满足纳税人票种票量需求变化。今年以来，全县发票非接触式领用率接近</w:t>
      </w:r>
      <w:r>
        <w:rPr>
          <w:rFonts w:hint="eastAsia"/>
        </w:rPr>
        <w:t>100%</w:t>
      </w:r>
      <w:r>
        <w:rPr>
          <w:rFonts w:hint="eastAsia"/>
        </w:rPr>
        <w:t>，新办纳税人电子发票使用比率达</w:t>
      </w:r>
      <w:r>
        <w:rPr>
          <w:rFonts w:hint="eastAsia"/>
        </w:rPr>
        <w:t>99%</w:t>
      </w:r>
      <w:r>
        <w:rPr>
          <w:rFonts w:hint="eastAsia"/>
        </w:rPr>
        <w:t>。</w:t>
      </w:r>
    </w:p>
    <w:p w:rsidR="00FC0937" w:rsidRDefault="00FC0937">
      <w:pPr>
        <w:ind w:firstLine="420"/>
        <w:jc w:val="left"/>
      </w:pPr>
      <w:r>
        <w:rPr>
          <w:rFonts w:hint="eastAsia"/>
        </w:rPr>
        <w:t>（五）全力激发队伍活力，干部队伍精神面貌显著增强</w:t>
      </w:r>
    </w:p>
    <w:p w:rsidR="00FC0937" w:rsidRDefault="00FC0937">
      <w:pPr>
        <w:ind w:firstLine="420"/>
        <w:jc w:val="left"/>
      </w:pPr>
      <w:r>
        <w:rPr>
          <w:rFonts w:hint="eastAsia"/>
        </w:rPr>
        <w:t>强化干部监督管理，积极落实干部专项监督工作，先后渐次落实</w:t>
      </w:r>
      <w:r>
        <w:rPr>
          <w:rFonts w:hint="eastAsia"/>
        </w:rPr>
        <w:t>2022</w:t>
      </w:r>
      <w:r>
        <w:rPr>
          <w:rFonts w:hint="eastAsia"/>
        </w:rPr>
        <w:t>年度领导干部个人有关事项报告、请销假管理细化、违规企业兼职回头看、离退休干部社团兼职报告等工作。在此基础上，进一步完善劳务用工管理、借用人员管理等制度建设，重申干部管理规定，加强日常监督检查，加大绩效挂钩考核，干部监督的正向效应进一步显现。高标准推进荣誉争创工作，上半年县局获得省市文明单位、市工人先锋号、市巾帼文明岗、县全民阅读先进单位、县共青团工作先进集体等荣誉。此外，税收宣传、信访舆情、保密管理、档案建设、网络安全等工作也不断推进，取得了扎实成效。</w:t>
      </w:r>
    </w:p>
    <w:p w:rsidR="00FC0937" w:rsidRDefault="00FC0937">
      <w:pPr>
        <w:ind w:firstLine="420"/>
        <w:jc w:val="left"/>
      </w:pPr>
      <w:r>
        <w:rPr>
          <w:rFonts w:hint="eastAsia"/>
        </w:rPr>
        <w:t>二、加压奋进，笃行不怠，继续做好下半年各项工作</w:t>
      </w:r>
    </w:p>
    <w:p w:rsidR="00FC0937" w:rsidRDefault="00FC0937">
      <w:pPr>
        <w:ind w:firstLine="420"/>
        <w:jc w:val="left"/>
      </w:pPr>
      <w:r>
        <w:rPr>
          <w:rFonts w:hint="eastAsia"/>
        </w:rPr>
        <w:t>下半年，如东县税务局将坚持以习近平新时代中国特色社会主义思想为指导，紧紧围绕市局和县委县政府各项决策部署，坚持稳中求进、稳中有为、稳中提质、稳中增效，全力完成各项任务，以最好业绩、最佳状态迎接好党的二十大胜利召开。</w:t>
      </w:r>
    </w:p>
    <w:p w:rsidR="00FC0937" w:rsidRDefault="00FC0937">
      <w:pPr>
        <w:ind w:firstLine="420"/>
        <w:jc w:val="left"/>
      </w:pPr>
      <w:r>
        <w:rPr>
          <w:rFonts w:hint="eastAsia"/>
        </w:rPr>
        <w:t>一是进一步强化党建引领。深入学习贯彻党的十九届六中全会和党的二十大精神，巩固拓展党史学习教育成果，举办喜迎二十大主题活动，切实走好“两个维护”第一方阵。开展以“标准</w:t>
      </w:r>
      <w:r>
        <w:rPr>
          <w:rFonts w:hint="eastAsia"/>
        </w:rPr>
        <w:t>+</w:t>
      </w:r>
      <w:r>
        <w:rPr>
          <w:rFonts w:hint="eastAsia"/>
        </w:rPr>
        <w:t>网格</w:t>
      </w:r>
      <w:r>
        <w:rPr>
          <w:rFonts w:hint="eastAsia"/>
        </w:rPr>
        <w:t>+</w:t>
      </w:r>
      <w:r>
        <w:rPr>
          <w:rFonts w:hint="eastAsia"/>
        </w:rPr>
        <w:t>示范”为主要内涵的求实党建提质工程，积极落实党建标准化“四员”工作机制、党组织三级联动评价机制、党建联盟片长负责机制，力促基层党建水平再上新台阶。丰富拓展党建文化品牌内涵，全面建成“五心”党建文化主阵地。深化新时代文明实践，举办一次全县观摩的示范性道德讲堂，办好“税务文化月”系列活动，培育选树先进典型，积极争创高等级荣誉，不断提高全系统凝聚力和向心力。</w:t>
      </w:r>
    </w:p>
    <w:p w:rsidR="00FC0937" w:rsidRDefault="00FC0937">
      <w:pPr>
        <w:ind w:firstLine="420"/>
        <w:jc w:val="left"/>
      </w:pPr>
      <w:r>
        <w:rPr>
          <w:rFonts w:hint="eastAsia"/>
        </w:rPr>
        <w:t>二是进一步夯实税务主责主业。统筹处理好组织收入与减税降费关系，努力服务地区经济发展。按照“目标不减、力度不降、干劲不松”的总体要求，认真贯彻落实党中央国务院组合式减税降费支持政策，一着不让抓好各项收入措施，奋力完成全年收入任务。围绕重点税源、重点税种、重点环节提升管理精度，加大欠税预防、追缴力度，切实减少税款流失，确保挖潜措施一抓到底。健全常态化分析机制，分析税收状况，掌握税源走势，确保质效监控一管到底，促进全年税收序时入库，确保完成全年税费收入目标。继续做好增值税留抵退税的办理和六税两费扩围政策的落实，确保最大程度释放政策红利，扶持实体经济发展壮大。</w:t>
      </w:r>
    </w:p>
    <w:p w:rsidR="00FC0937" w:rsidRDefault="00FC0937">
      <w:pPr>
        <w:ind w:firstLine="420"/>
        <w:jc w:val="left"/>
      </w:pPr>
      <w:r>
        <w:rPr>
          <w:rFonts w:hint="eastAsia"/>
        </w:rPr>
        <w:t>三是进一步提升税费征管效能。继续贯彻落实两办《意见》，持续深化税收征管改革，充分依托改革推进“一本账”，横向比较看位次、找标杆，自我剖析看问题、找短板，推动改革走深走细走实。深入推进税收协同共治体系建设。下半年，在县政府下发《关于进一步加强税费协同共治的实施意见》的基础上，重点围绕落实开展相关工作，切实将协同共治工作做实做细初步纳入县政府年度高质量发展共性指标。常态化落实数据治理。全面落实《南通税务征管数据质量提升工作方案》，有序开展疑点数据的核实清理，切实提升我局征管基础数据质量。牵头落实《国家税务总局江苏省税务局关于加强</w:t>
      </w:r>
      <w:r>
        <w:rPr>
          <w:rFonts w:hint="eastAsia"/>
        </w:rPr>
        <w:t>5C</w:t>
      </w:r>
      <w:r>
        <w:rPr>
          <w:rFonts w:hint="eastAsia"/>
        </w:rPr>
        <w:t>监控评价</w:t>
      </w:r>
      <w:r>
        <w:rPr>
          <w:rFonts w:hint="eastAsia"/>
        </w:rPr>
        <w:t xml:space="preserve"> </w:t>
      </w:r>
      <w:r>
        <w:rPr>
          <w:rFonts w:hint="eastAsia"/>
        </w:rPr>
        <w:t>推动深化征管改革工作的通知》要求，将</w:t>
      </w:r>
      <w:r>
        <w:rPr>
          <w:rFonts w:hint="eastAsia"/>
        </w:rPr>
        <w:t>5C</w:t>
      </w:r>
      <w:r>
        <w:rPr>
          <w:rFonts w:hint="eastAsia"/>
        </w:rPr>
        <w:t>监控评价作为一项常态化工作平稳推进。</w:t>
      </w:r>
    </w:p>
    <w:p w:rsidR="00FC0937" w:rsidRDefault="00FC0937">
      <w:pPr>
        <w:ind w:firstLine="420"/>
        <w:jc w:val="left"/>
      </w:pPr>
      <w:r>
        <w:rPr>
          <w:rFonts w:hint="eastAsia"/>
        </w:rPr>
        <w:t>四是进一步优化税收营商环境。坚持以纳税人为中心，不断优化税收营商环境，有序开展“便民办税春风行动”，统筹推进做好贯彻落实，努力在提升办税缴费便利化水平等方面取得新突破。盯紧优化税收营商环境关键任务，对标先进地区，紧扣纳税时间、报税后流程两项指标再提速</w:t>
      </w:r>
      <w:r>
        <w:rPr>
          <w:rFonts w:hint="eastAsia"/>
        </w:rPr>
        <w:t>30%</w:t>
      </w:r>
      <w:r>
        <w:rPr>
          <w:rFonts w:hint="eastAsia"/>
        </w:rPr>
        <w:t>目标，全面落实“零跑动”新要求。持续做好组合式税费支持政策宣传，强化政策效应分析，并以最大的时效、最实的方式、最优的服务将今年中央推出的一揽子减税退税政策转化成企业减负的“真金白银”。持续加强涉税中介机构监管，着力解决涉税中介违规提供税收策划服务，帮助纳税人逃避税，以及在各类自媒体、互联网平台发布违法违规信息招揽业务、歪曲解读税收政策、扰乱正常税收秩序等问题。</w:t>
      </w:r>
    </w:p>
    <w:p w:rsidR="00FC0937" w:rsidRDefault="00FC0937">
      <w:pPr>
        <w:ind w:firstLine="420"/>
        <w:jc w:val="left"/>
      </w:pPr>
      <w:r>
        <w:rPr>
          <w:rFonts w:hint="eastAsia"/>
        </w:rPr>
        <w:t>五是进一步加强干部队伍建设。坚持一体推进从严治队和倾情带队，以人为本，严管善待，打造忠诚干净担当的干部队伍。继续运用好“线下培训</w:t>
      </w:r>
      <w:r>
        <w:rPr>
          <w:rFonts w:hint="eastAsia"/>
        </w:rPr>
        <w:t>+</w:t>
      </w:r>
      <w:r>
        <w:rPr>
          <w:rFonts w:hint="eastAsia"/>
        </w:rPr>
        <w:t>扶海轻学堂”双轨内训机制，强化内训常态化、实效化；充分发挥全局人才资源的整体优势，在重大攻坚、重要任务、重点工作中培养、锻造干部。扎实做好干部职务职级晋升和交流轮岗工作，完善劳动竞赛机制，推进基层“六小”建设提档升级，全方位激发动力活力。严格落实全面从严治党“两个责任”，建立廉政风险责任防控清单和重点问题清单，持续落实“第一种形态”运用“三三”工作法，不断强化干部监督管理。</w:t>
      </w:r>
    </w:p>
    <w:p w:rsidR="00FC0937" w:rsidRDefault="00FC0937">
      <w:pPr>
        <w:ind w:firstLine="420"/>
        <w:jc w:val="left"/>
      </w:pPr>
      <w:r>
        <w:rPr>
          <w:rFonts w:hint="eastAsia"/>
        </w:rPr>
        <w:t>特此报告。</w:t>
      </w:r>
    </w:p>
    <w:p w:rsidR="00FC0937" w:rsidRDefault="00FC0937">
      <w:pPr>
        <w:ind w:firstLine="420"/>
        <w:jc w:val="right"/>
      </w:pPr>
      <w:r>
        <w:rPr>
          <w:rFonts w:hint="eastAsia"/>
        </w:rPr>
        <w:t xml:space="preserve"> </w:t>
      </w:r>
      <w:r>
        <w:rPr>
          <w:rFonts w:hint="eastAsia"/>
        </w:rPr>
        <w:t>国家税务总局如东县税务局</w:t>
      </w:r>
      <w:r>
        <w:rPr>
          <w:rFonts w:hint="eastAsia"/>
        </w:rPr>
        <w:t>2022-07-08</w:t>
      </w:r>
    </w:p>
    <w:p w:rsidR="00FC0937" w:rsidRDefault="00FC0937" w:rsidP="00BD5E0C">
      <w:pPr>
        <w:sectPr w:rsidR="00FC0937" w:rsidSect="00BD5E0C">
          <w:type w:val="continuous"/>
          <w:pgSz w:w="11906" w:h="16838"/>
          <w:pgMar w:top="1644" w:right="1236" w:bottom="1418" w:left="1814" w:header="851" w:footer="907" w:gutter="0"/>
          <w:pgNumType w:start="1"/>
          <w:cols w:space="720"/>
          <w:docGrid w:type="lines" w:linePitch="341" w:charSpace="2373"/>
        </w:sectPr>
      </w:pPr>
    </w:p>
    <w:p w:rsidR="001C5EE2" w:rsidRDefault="001C5EE2"/>
    <w:sectPr w:rsidR="001C5EE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C0937"/>
    <w:rsid w:val="001C5EE2"/>
    <w:rsid w:val="00FC09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093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093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555</Words>
  <Characters>3170</Characters>
  <Application>Microsoft Office Word</Application>
  <DocSecurity>0</DocSecurity>
  <Lines>26</Lines>
  <Paragraphs>7</Paragraphs>
  <ScaleCrop>false</ScaleCrop>
  <Company>微软中国</Company>
  <LinksUpToDate>false</LinksUpToDate>
  <CharactersWithSpaces>3718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