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11A" w:rsidRDefault="00D5111A">
      <w:pPr>
        <w:pStyle w:val="1"/>
      </w:pPr>
      <w:r>
        <w:rPr>
          <w:rFonts w:hint="eastAsia"/>
        </w:rPr>
        <w:t xml:space="preserve">武安市税务局2022年上半年工作总结及下半年工作谋划 </w:t>
      </w:r>
    </w:p>
    <w:p w:rsidR="00D5111A" w:rsidRDefault="00D5111A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以来，我局坚持以习近平新时代中国特色社会主义思想为指导，认真落实省局、邯郸市局和武安市委市政府决策部署，围绕武安市“千亿计划”，着力强党建、防风险、严管理、促收入、带队伍，实现了各项工作稳步推进。</w:t>
      </w:r>
    </w:p>
    <w:p w:rsidR="00D5111A" w:rsidRDefault="00D5111A">
      <w:pPr>
        <w:ind w:firstLine="420"/>
        <w:jc w:val="left"/>
      </w:pPr>
      <w:r>
        <w:rPr>
          <w:rFonts w:hint="eastAsia"/>
        </w:rPr>
        <w:t>一、坚持政治引领，推动党的领导坚强有力。局党委始终坚持把政治建设作为党的根本性建设，落实“纵合横通强党建”机制体系，积极构建“六位一体”全面从严治党新格局。一是强引领，激发干事能力。局党委坚持不懈强化理论武装，抓牢意识形态工作责任制，严格落实“第一议题”和党委理论中心学习组制度，把学习贯彻党的十九届六中全会精神与税收工作融会贯通。探索“党性锤炼</w:t>
      </w:r>
      <w:r>
        <w:rPr>
          <w:rFonts w:hint="eastAsia"/>
        </w:rPr>
        <w:t>+</w:t>
      </w:r>
      <w:r>
        <w:rPr>
          <w:rFonts w:hint="eastAsia"/>
        </w:rPr>
        <w:t>为民服务”常态化长效化建设，撰写的《“导向</w:t>
      </w:r>
      <w:r>
        <w:rPr>
          <w:rFonts w:hint="eastAsia"/>
        </w:rPr>
        <w:t>+</w:t>
      </w:r>
      <w:r>
        <w:rPr>
          <w:rFonts w:hint="eastAsia"/>
        </w:rPr>
        <w:t>效应”党建带专班工作模式</w:t>
      </w:r>
      <w:r>
        <w:rPr>
          <w:rFonts w:hint="eastAsia"/>
        </w:rPr>
        <w:t xml:space="preserve"> </w:t>
      </w:r>
      <w:r>
        <w:rPr>
          <w:rFonts w:hint="eastAsia"/>
        </w:rPr>
        <w:t>打造钢铁企业风险防控“动力源”》被选为全省优秀党建业务融合案例。二是建品牌，激发赶超动力。丰富完善“党建领航</w:t>
      </w:r>
      <w:r>
        <w:rPr>
          <w:rFonts w:hint="eastAsia"/>
        </w:rPr>
        <w:t xml:space="preserve"> </w:t>
      </w:r>
      <w:r>
        <w:rPr>
          <w:rFonts w:hint="eastAsia"/>
        </w:rPr>
        <w:t>税美神钲”党建品牌，初步明确“一体两翼三合五美”的整体框架。加强党组织标准化建设，高质量运行党建云平台，开展季度党支部手册评比，营造比学赶超的良好氛围。加强党建和业务工作联动评价，我局连续多年被评为省级文明单位，先后荣获邯郸市优秀基层党组织、“三八”红旗集体，多人荣获省、邯郸市税务系统模范老税工、优秀党务工作者，</w:t>
      </w:r>
      <w:r>
        <w:rPr>
          <w:rFonts w:hint="eastAsia"/>
        </w:rPr>
        <w:t>10</w:t>
      </w:r>
      <w:r>
        <w:rPr>
          <w:rFonts w:hint="eastAsia"/>
        </w:rPr>
        <w:t>人推入选为“邯税先锋”，党组织的战斗堡垒和党员的先锋模范作用充分释放。三是亮身份，激发整体合力。始终将党旗飘扬在抗疫一线。特别是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日武安市全域封控后，我局连夜召开专题党委会启动疫情防控战时机制，局领导和</w:t>
      </w:r>
      <w:r>
        <w:rPr>
          <w:rFonts w:hint="eastAsia"/>
        </w:rPr>
        <w:t>40</w:t>
      </w:r>
      <w:r>
        <w:rPr>
          <w:rFonts w:hint="eastAsia"/>
        </w:rPr>
        <w:t>余税务干部及志愿者下沉分包小区排查防控，不分昼夜坚守在工作岗位</w:t>
      </w:r>
      <w:r>
        <w:rPr>
          <w:rFonts w:hint="eastAsia"/>
        </w:rPr>
        <w:t>20</w:t>
      </w:r>
      <w:r>
        <w:rPr>
          <w:rFonts w:hint="eastAsia"/>
        </w:rPr>
        <w:t>余天，协助完成</w:t>
      </w:r>
      <w:r>
        <w:rPr>
          <w:rFonts w:hint="eastAsia"/>
        </w:rPr>
        <w:t>15</w:t>
      </w:r>
      <w:r>
        <w:rPr>
          <w:rFonts w:hint="eastAsia"/>
        </w:rPr>
        <w:t>轮</w:t>
      </w:r>
      <w:r>
        <w:rPr>
          <w:rFonts w:hint="eastAsia"/>
        </w:rPr>
        <w:t>7.5</w:t>
      </w:r>
      <w:r>
        <w:rPr>
          <w:rFonts w:hint="eastAsia"/>
        </w:rPr>
        <w:t>万余人次核酸检测。期间，制作抗疫视频</w:t>
      </w:r>
      <w:r>
        <w:rPr>
          <w:rFonts w:hint="eastAsia"/>
        </w:rPr>
        <w:t>3</w:t>
      </w:r>
      <w:r>
        <w:rPr>
          <w:rFonts w:hint="eastAsia"/>
        </w:rPr>
        <w:t>期，下发表扬通报和“党旗飘扬战疫情”简报</w:t>
      </w:r>
      <w:r>
        <w:rPr>
          <w:rFonts w:hint="eastAsia"/>
        </w:rPr>
        <w:t>6</w:t>
      </w:r>
      <w:r>
        <w:rPr>
          <w:rFonts w:hint="eastAsia"/>
        </w:rPr>
        <w:t>期，多名党员干部事迹被中央级、省级媒体刊发，干部的凝聚力、向心力、战斗力进一步迸发。四是重严管，激发廉洁效力。落实</w:t>
      </w:r>
      <w:r>
        <w:rPr>
          <w:rFonts w:hint="eastAsia"/>
        </w:rPr>
        <w:t>1+6</w:t>
      </w:r>
      <w:r>
        <w:rPr>
          <w:rFonts w:hint="eastAsia"/>
        </w:rPr>
        <w:t>、</w:t>
      </w:r>
      <w:r>
        <w:rPr>
          <w:rFonts w:hint="eastAsia"/>
        </w:rPr>
        <w:t>1+7</w:t>
      </w:r>
      <w:r>
        <w:rPr>
          <w:rFonts w:hint="eastAsia"/>
        </w:rPr>
        <w:t>制度体系，压紧压实“两个责任”，对照总局、省局巡视反馈意见清单，举一反三，</w:t>
      </w:r>
      <w:r>
        <w:rPr>
          <w:rFonts w:hint="eastAsia"/>
        </w:rPr>
        <w:t>3</w:t>
      </w:r>
      <w:r>
        <w:rPr>
          <w:rFonts w:hint="eastAsia"/>
        </w:rPr>
        <w:t>月份已完成自查整改，并持续保持动态清零。开展廉洁教育月活动，举办“‘邯’育清风</w:t>
      </w:r>
      <w:r>
        <w:rPr>
          <w:rFonts w:hint="eastAsia"/>
        </w:rPr>
        <w:t xml:space="preserve"> </w:t>
      </w:r>
      <w:r>
        <w:rPr>
          <w:rFonts w:hint="eastAsia"/>
        </w:rPr>
        <w:t>‘郸’心润税，扣好廉洁从税第一粒扣子”演讲比赛。加大日常监督和问责追责力度，加强对新的组合式税费支持政策落实的监督，并建立重要时间节点提示提醒、明察暗访等机制，持续释放“严”的信号，先后</w:t>
      </w:r>
      <w:r>
        <w:rPr>
          <w:rFonts w:hint="eastAsia"/>
        </w:rPr>
        <w:t>17</w:t>
      </w:r>
      <w:r>
        <w:rPr>
          <w:rFonts w:hint="eastAsia"/>
        </w:rPr>
        <w:t>次对各单位和分包小区疫情防控、工作纪律、政务值班等开展明查暗访，使干部职工远离“高压线”，自觉做到遵规守纪。</w:t>
      </w:r>
    </w:p>
    <w:p w:rsidR="00D5111A" w:rsidRDefault="00D5111A">
      <w:pPr>
        <w:ind w:firstLine="420"/>
        <w:jc w:val="left"/>
      </w:pPr>
      <w:r>
        <w:rPr>
          <w:rFonts w:hint="eastAsia"/>
        </w:rPr>
        <w:t>二、坚持聚财主业，推动税费收入稳中有进。面对疫情冲击、经济下行、环保限产、退城进园、退税减税等巨大压力，我局不等不靠，科学施策。一是坚持收入原则不放松。始终把依法科学贯穿组织收入全过程，坚守不收“过头税费”的底线，把组织收入原则作为政治纪律、政治要求。二是深化分析预测增主动。围绕武安“千亿计划”，发挥税收职能，撰写经济运行、收入形势、增减收因素等分析报告，其中，利用“税郡通”大数据撰写的《武安市与迁安市经济税收指标对比分析报告》得到了武安市委、市政府主要领导的高度评价和肯定性批示。三是强化税源管理添助力。盯紧钢铁焦化企业常态化监控不放松，紧扣</w:t>
      </w:r>
      <w:r>
        <w:rPr>
          <w:rFonts w:hint="eastAsia"/>
        </w:rPr>
        <w:t xml:space="preserve"> </w:t>
      </w:r>
      <w:r>
        <w:rPr>
          <w:rFonts w:hint="eastAsia"/>
        </w:rPr>
        <w:t>“产量”与“产能”，科学测算“单位税收贡献”，及时实现新增增值税入库；强化钢焦企业所得税季度预缴和汇算清缴管理，对所得税汇算清缴情况全面复核；开展涉土税收核查，增收耕地占用税和土地使用税；加强中小企业管理，通过强化日常巡查巡管、设立预警值、开展联合惩戒等措施</w:t>
      </w:r>
      <w:r>
        <w:rPr>
          <w:rFonts w:hint="eastAsia"/>
        </w:rPr>
        <w:t>,</w:t>
      </w:r>
      <w:r>
        <w:rPr>
          <w:rFonts w:hint="eastAsia"/>
        </w:rPr>
        <w:t>全面规范加油站行业管理，切实为“千亿计划”添助力。</w:t>
      </w:r>
    </w:p>
    <w:p w:rsidR="00D5111A" w:rsidRDefault="00D5111A">
      <w:pPr>
        <w:ind w:firstLine="420"/>
        <w:jc w:val="left"/>
      </w:pPr>
      <w:r>
        <w:rPr>
          <w:rFonts w:hint="eastAsia"/>
        </w:rPr>
        <w:t>三、坚持服务大局，推动退税减税落地落实。我局把坚决落实新的组合式税费支持政策作为</w:t>
      </w:r>
      <w:r>
        <w:rPr>
          <w:rFonts w:hint="eastAsia"/>
        </w:rPr>
        <w:lastRenderedPageBreak/>
        <w:t>一项政治任务，精准谋划、精细安排、精确实施。一是摸清退税底数。组建工作专班，建立工作台账，按行业和规模划型，逐户进行甄别分析，测算退税数据，确保重大退税资源不出偏差。开展风险研判，结合金三、进销项等系统数据，扫描风险疑点。二是严格退税审核。用好数据赋能模块，对提交留抵退税申请的企业进行“人机结合”审核，对符合退税条件、无风险的企业，即时办理；对中高风险企业开展排查，分类办理；对风险无法排除的企业停止办理，进一步核查。同时，利用“风险研判例会”，对退税金额较大或涉及退税风险等级存有异议的企业进行集体研判，累计召开</w:t>
      </w:r>
      <w:r>
        <w:rPr>
          <w:rFonts w:hint="eastAsia"/>
        </w:rPr>
        <w:t>5</w:t>
      </w:r>
      <w:r>
        <w:rPr>
          <w:rFonts w:hint="eastAsia"/>
        </w:rPr>
        <w:t>次研判例会。三是升级服务举措。利用线上、线下相结合开展</w:t>
      </w:r>
      <w:r>
        <w:rPr>
          <w:rFonts w:hint="eastAsia"/>
        </w:rPr>
        <w:t>29</w:t>
      </w:r>
      <w:r>
        <w:rPr>
          <w:rFonts w:hint="eastAsia"/>
        </w:rPr>
        <w:t>轮宣传辅导，确保留抵退税、六费两费减征、制造业中小企业缓缴等政策落实全覆盖。优化服务措施，为制造业中小微企业缓缴开通无纸化退税免填单服务，利用“远程帮办”，实时解答纳税人退税减税难题</w:t>
      </w:r>
      <w:r>
        <w:rPr>
          <w:rFonts w:hint="eastAsia"/>
        </w:rPr>
        <w:t>440</w:t>
      </w:r>
      <w:r>
        <w:rPr>
          <w:rFonts w:hint="eastAsia"/>
        </w:rPr>
        <w:t>条。同时，主动向地方党委政府汇报</w:t>
      </w:r>
      <w:r>
        <w:rPr>
          <w:rFonts w:hint="eastAsia"/>
        </w:rPr>
        <w:t>10</w:t>
      </w:r>
      <w:r>
        <w:rPr>
          <w:rFonts w:hint="eastAsia"/>
        </w:rPr>
        <w:t>余次，与财政局、人行国库等部门的开展</w:t>
      </w:r>
      <w:r>
        <w:rPr>
          <w:rFonts w:hint="eastAsia"/>
        </w:rPr>
        <w:t>20</w:t>
      </w:r>
      <w:r>
        <w:rPr>
          <w:rFonts w:hint="eastAsia"/>
        </w:rPr>
        <w:t>余次会商联络，保障退税资金及时支付、直达快享。四是防范退税风险。组建退税审核、复核专班，及时精准“筛”疑点、“滤”隐患，对</w:t>
      </w:r>
      <w:r>
        <w:rPr>
          <w:rFonts w:hint="eastAsia"/>
        </w:rPr>
        <w:t>190</w:t>
      </w:r>
      <w:r>
        <w:rPr>
          <w:rFonts w:hint="eastAsia"/>
        </w:rPr>
        <w:t>户已退税纳税人全部开展复核，共同处置风险疑点，确保了风险防控及时有效。</w:t>
      </w:r>
    </w:p>
    <w:p w:rsidR="00D5111A" w:rsidRDefault="00D5111A">
      <w:pPr>
        <w:ind w:firstLine="420"/>
        <w:jc w:val="left"/>
      </w:pPr>
      <w:r>
        <w:rPr>
          <w:rFonts w:hint="eastAsia"/>
        </w:rPr>
        <w:t>四、坚持精准发力，推动精细服务优质有感。锚定纳税人满意度全市领先、全省进位、全国走在前列的目标，落实“精细服务”改革，加强“智慧税务”建设。一是分步落实“精细服务”改革举措。高标准建成远程帮办中心，抽调</w:t>
      </w:r>
      <w:r>
        <w:rPr>
          <w:rFonts w:hint="eastAsia"/>
        </w:rPr>
        <w:t>4</w:t>
      </w:r>
      <w:r>
        <w:rPr>
          <w:rFonts w:hint="eastAsia"/>
        </w:rPr>
        <w:t>名业务骨干充实远程帮办队伍。积极谋划智慧办税厅升级改造，对布局调整、设备更新、业务重组等进行研究，对无纸化退税、清税注销、现场业务办理等专项推进，有力助推留抵退税、六税两费等减退缓税政策落实。二是开展“非接触式”办税服务。面对疫情封控、落实组合式税费支持政策、便民办税春风行动等重点工作叠加的形势，利用钉钉直播开展线上政策培训</w:t>
      </w:r>
      <w:r>
        <w:rPr>
          <w:rFonts w:hint="eastAsia"/>
        </w:rPr>
        <w:t>26</w:t>
      </w:r>
      <w:r>
        <w:rPr>
          <w:rFonts w:hint="eastAsia"/>
        </w:rPr>
        <w:t>场次，微信推送</w:t>
      </w:r>
      <w:r>
        <w:rPr>
          <w:rFonts w:hint="eastAsia"/>
        </w:rPr>
        <w:t>5900</w:t>
      </w:r>
      <w:r>
        <w:rPr>
          <w:rFonts w:hint="eastAsia"/>
        </w:rPr>
        <w:t>户次，电子税务局推送</w:t>
      </w:r>
      <w:r>
        <w:rPr>
          <w:rFonts w:hint="eastAsia"/>
        </w:rPr>
        <w:t>3020</w:t>
      </w:r>
      <w:r>
        <w:rPr>
          <w:rFonts w:hint="eastAsia"/>
        </w:rPr>
        <w:t>余户。在办税服厅关闭的情况下，</w:t>
      </w:r>
      <w:r>
        <w:rPr>
          <w:rFonts w:hint="eastAsia"/>
        </w:rPr>
        <w:t>8</w:t>
      </w:r>
      <w:r>
        <w:rPr>
          <w:rFonts w:hint="eastAsia"/>
        </w:rPr>
        <w:t>名干部坚守岗位，全力做好远程咨询辅导和业务帮办，提供</w:t>
      </w:r>
      <w:r>
        <w:rPr>
          <w:rFonts w:hint="eastAsia"/>
        </w:rPr>
        <w:t>24</w:t>
      </w:r>
      <w:r>
        <w:rPr>
          <w:rFonts w:hint="eastAsia"/>
        </w:rPr>
        <w:t>小时不断线服务。疫情封控期间共接听咨询电话</w:t>
      </w:r>
      <w:r>
        <w:rPr>
          <w:rFonts w:hint="eastAsia"/>
        </w:rPr>
        <w:t>2100</w:t>
      </w:r>
      <w:r>
        <w:rPr>
          <w:rFonts w:hint="eastAsia"/>
        </w:rPr>
        <w:t>余个，受理电子税务局业务</w:t>
      </w:r>
      <w:r>
        <w:rPr>
          <w:rFonts w:hint="eastAsia"/>
        </w:rPr>
        <w:t>630</w:t>
      </w:r>
      <w:r>
        <w:rPr>
          <w:rFonts w:hint="eastAsia"/>
        </w:rPr>
        <w:t>笔，帮办中心业务</w:t>
      </w:r>
      <w:r>
        <w:rPr>
          <w:rFonts w:hint="eastAsia"/>
        </w:rPr>
        <w:t>220</w:t>
      </w:r>
      <w:r>
        <w:rPr>
          <w:rFonts w:hint="eastAsia"/>
        </w:rPr>
        <w:t>笔，赢得了纳税人称赞。三是全力做好纳税人满意度工作。充实调整满意度工作专班，狠抓属地网格责任落实。组织</w:t>
      </w:r>
      <w:r>
        <w:rPr>
          <w:rFonts w:hint="eastAsia"/>
        </w:rPr>
        <w:t>9</w:t>
      </w:r>
      <w:r>
        <w:rPr>
          <w:rFonts w:hint="eastAsia"/>
        </w:rPr>
        <w:t>个管理分局对照</w:t>
      </w:r>
      <w:r>
        <w:rPr>
          <w:rFonts w:hint="eastAsia"/>
        </w:rPr>
        <w:t>4</w:t>
      </w:r>
      <w:r>
        <w:rPr>
          <w:rFonts w:hint="eastAsia"/>
        </w:rPr>
        <w:t>月底金三登记信息维护邯郸智税服务钉钉平台，维护基础信息</w:t>
      </w:r>
      <w:r>
        <w:rPr>
          <w:rFonts w:hint="eastAsia"/>
        </w:rPr>
        <w:t>18735</w:t>
      </w:r>
      <w:r>
        <w:rPr>
          <w:rFonts w:hint="eastAsia"/>
        </w:rPr>
        <w:t>户次，补录</w:t>
      </w:r>
      <w:r>
        <w:rPr>
          <w:rFonts w:hint="eastAsia"/>
        </w:rPr>
        <w:t>4576</w:t>
      </w:r>
      <w:r>
        <w:rPr>
          <w:rFonts w:hint="eastAsia"/>
        </w:rPr>
        <w:t>户，调整</w:t>
      </w:r>
      <w:r>
        <w:rPr>
          <w:rFonts w:hint="eastAsia"/>
        </w:rPr>
        <w:t>415</w:t>
      </w:r>
      <w:r>
        <w:rPr>
          <w:rFonts w:hint="eastAsia"/>
        </w:rPr>
        <w:t>户。对</w:t>
      </w:r>
      <w:r>
        <w:rPr>
          <w:rFonts w:hint="eastAsia"/>
        </w:rPr>
        <w:t>3098</w:t>
      </w:r>
      <w:r>
        <w:rPr>
          <w:rFonts w:hint="eastAsia"/>
        </w:rPr>
        <w:t>户样本框重点纳税人分类确认满意度，并分四个类别建群以加强辅导和互动。同时，我局利用全市纳服数据分析监控平台，加强日常数据监测，做好市局直考分局满意度问题对标整改，约谈重点分局，跟进督导。</w:t>
      </w:r>
    </w:p>
    <w:p w:rsidR="00D5111A" w:rsidRDefault="00D5111A">
      <w:pPr>
        <w:ind w:firstLine="420"/>
        <w:jc w:val="left"/>
      </w:pPr>
      <w:r>
        <w:rPr>
          <w:rFonts w:hint="eastAsia"/>
        </w:rPr>
        <w:t>五、坚持倾情倾力，推动干部队伍向上向善。我局以激发队伍活力为目标，坚持严管厚爱、以人为本、倾情带队，努力把干部队伍带稳、带好、带活。一是树立正确导向。去年以来我局坚持公平公正的用人导向，选拔了正股级干部</w:t>
      </w:r>
      <w:r>
        <w:rPr>
          <w:rFonts w:hint="eastAsia"/>
        </w:rPr>
        <w:t>4</w:t>
      </w:r>
      <w:r>
        <w:rPr>
          <w:rFonts w:hint="eastAsia"/>
        </w:rPr>
        <w:t>人，副股级干部</w:t>
      </w:r>
      <w:r>
        <w:rPr>
          <w:rFonts w:hint="eastAsia"/>
        </w:rPr>
        <w:t>11</w:t>
      </w:r>
      <w:r>
        <w:rPr>
          <w:rFonts w:hint="eastAsia"/>
        </w:rPr>
        <w:t>人，交流干部</w:t>
      </w:r>
      <w:r>
        <w:rPr>
          <w:rFonts w:hint="eastAsia"/>
        </w:rPr>
        <w:t>25</w:t>
      </w:r>
      <w:r>
        <w:rPr>
          <w:rFonts w:hint="eastAsia"/>
        </w:rPr>
        <w:t>人，完成了</w:t>
      </w:r>
      <w:r>
        <w:rPr>
          <w:rFonts w:hint="eastAsia"/>
        </w:rPr>
        <w:t>28</w:t>
      </w:r>
      <w:r>
        <w:rPr>
          <w:rFonts w:hint="eastAsia"/>
        </w:rPr>
        <w:t>名同志的职级晋升，对人品好、干活多、业务强、服务佳的同志给予充分的肯定、表彰和重用，真正让有为者有位，让吃苦者吃香。二是抓实教育培训。制定了具有武安税务特色的人才培养机制和计划任务表，分层分批开展培训，利用“武安学习兴税直播课堂”开展党务知识、个人所得税汇算清缴等培训</w:t>
      </w:r>
      <w:r>
        <w:rPr>
          <w:rFonts w:hint="eastAsia"/>
        </w:rPr>
        <w:t>3</w:t>
      </w:r>
      <w:r>
        <w:rPr>
          <w:rFonts w:hint="eastAsia"/>
        </w:rPr>
        <w:t>期，参加人员</w:t>
      </w:r>
      <w:r>
        <w:rPr>
          <w:rFonts w:hint="eastAsia"/>
        </w:rPr>
        <w:t>380</w:t>
      </w:r>
      <w:r>
        <w:rPr>
          <w:rFonts w:hint="eastAsia"/>
        </w:rPr>
        <w:t>余人次。组织干部参加省、市局各条线“岗位大练兵、业务大比武”活动，加强税收专业人才培养。并引导青年干部报考“三师”资格考试和高端人才选拔。三是抓细关心关爱。先后投入</w:t>
      </w:r>
      <w:r>
        <w:rPr>
          <w:rFonts w:hint="eastAsia"/>
        </w:rPr>
        <w:t>180</w:t>
      </w:r>
      <w:r>
        <w:rPr>
          <w:rFonts w:hint="eastAsia"/>
        </w:rPr>
        <w:t>万元对在用办公区房屋维修维护，改善办公环境。分类落实关心关爱，对年轻干部解决他们工作上的困惑，对老同志主动嘘寒问暖，对退休干部职工从精神给予足够的关心抚慰，对有重大疾病的职工开展超常规的帮扶。并开展了趣味运动会、元宵猜灯谜、妇女节剪纸等丰富多彩、健康向上的文体活动，增强了干部的集体感和归属感。</w:t>
      </w:r>
    </w:p>
    <w:p w:rsidR="00D5111A" w:rsidRDefault="00D5111A">
      <w:pPr>
        <w:ind w:firstLine="420"/>
        <w:jc w:val="left"/>
      </w:pPr>
      <w:r>
        <w:rPr>
          <w:rFonts w:hint="eastAsia"/>
        </w:rPr>
        <w:t>下半年工作谋划</w:t>
      </w:r>
    </w:p>
    <w:p w:rsidR="00D5111A" w:rsidRDefault="00D5111A">
      <w:pPr>
        <w:ind w:firstLine="420"/>
        <w:jc w:val="left"/>
      </w:pPr>
      <w:r>
        <w:rPr>
          <w:rFonts w:hint="eastAsia"/>
        </w:rPr>
        <w:t>下半年是各项工作抓亮点、出成效的关键期，我局将以各级领导的肯定为动力和鞭策，积极对照全年工作任务要点，统筹好疫情防控和经济社会发展，在加强党的建设、服务发展大局、深化征管改革、推进智慧税务建设等重点工作方面精准发力、持续加力。</w:t>
      </w:r>
    </w:p>
    <w:p w:rsidR="00D5111A" w:rsidRDefault="00D5111A">
      <w:pPr>
        <w:ind w:firstLine="420"/>
        <w:jc w:val="left"/>
      </w:pPr>
      <w:r>
        <w:rPr>
          <w:rFonts w:hint="eastAsia"/>
        </w:rPr>
        <w:t>一、着力加强党的建设。加强政治机关建设，贯彻执行“两个责任”清单，落实“纵合横通强党建”制度体系。持之以恒抓深理论武装，进一步学懂弄通做实习近平新时代中国特色社会主义思想，在规范学习、学以致用上持续用力。开展党的二十大宣讲、培训、研讨等活动，推进支部标准化建设，多平台选树、推介典型模范，激发赶超动力。深入挖掘武安特色的红色资源，培育出过得硬、叫得响的“党建领航</w:t>
      </w:r>
      <w:r>
        <w:rPr>
          <w:rFonts w:hint="eastAsia"/>
        </w:rPr>
        <w:t xml:space="preserve"> </w:t>
      </w:r>
      <w:r>
        <w:rPr>
          <w:rFonts w:hint="eastAsia"/>
        </w:rPr>
        <w:t>税美神钲”党建品牌。开展好每季度的警示教育活动和“一案双查”联席会，继续对组织收入、退税减税、《意见》落实、干部执纪等进行监督。</w:t>
      </w:r>
    </w:p>
    <w:p w:rsidR="00D5111A" w:rsidRDefault="00D5111A">
      <w:pPr>
        <w:ind w:firstLine="420"/>
        <w:jc w:val="left"/>
      </w:pPr>
      <w:r>
        <w:rPr>
          <w:rFonts w:hint="eastAsia"/>
        </w:rPr>
        <w:t>二、着力深化风险防控。始终将风险防控作为税费征管的重中之重，一方面，围绕“管得住、防得好”目标，持续防范留抵退税风险，对“一册三表”开展回头看，运用好“两个指引”，把好退税审核关，确保留抵退税政策高质高效落实。并以留抵退税为契机，逐行业进行规范。另一方面，紧盯全链条智慧监控平台红黄蓝任务，做到任务第一时间发现、第一时间排查，第一时间反馈，切实降低武安风险指数。同时做好日常风险防控，重点突出中小企业专项风险分析，对发现的行业收入、新认定一般纳税人突增、高税负问题反弹等数据异常情况，开展专项应对，防范虚开虚抵风险。</w:t>
      </w:r>
    </w:p>
    <w:p w:rsidR="00D5111A" w:rsidRDefault="00D5111A">
      <w:pPr>
        <w:ind w:firstLine="420"/>
        <w:jc w:val="left"/>
      </w:pPr>
      <w:r>
        <w:rPr>
          <w:rFonts w:hint="eastAsia"/>
        </w:rPr>
        <w:t>三、着力抓好主责主业。落实好各级领导的批示精神，进一步做精、做细税收分析，发挥好以税咨政作用。正确认识重点税源企业监控带来新挑战和武安千亿计划带来新压力，持续创新钢铁、焦化企业管理方式，建立重点税源指标大数据库，重点关注钢铁企业未勾选抵扣进项税额，联动关注各税种情况，对故意隐瞒收入、少报产量的坚决予以打击，实现精准监管。同时，加强中小企业特别是餐饮、宾馆、金银手饰等现代服务业的监管力度，持续加强地方税种管理，发挥综合治税力量，实现收入规模、进度、结构与经济发展相适应。</w:t>
      </w:r>
    </w:p>
    <w:p w:rsidR="00D5111A" w:rsidRDefault="00D5111A">
      <w:pPr>
        <w:ind w:firstLine="420"/>
        <w:jc w:val="left"/>
      </w:pPr>
      <w:r>
        <w:rPr>
          <w:rFonts w:hint="eastAsia"/>
        </w:rPr>
        <w:t>四、着力落实精细服务。持续加大“精细服务改革”工作落实力度，高标推进智慧办税服务厅建设，全面发挥“远程帮办中心”作用，实现办税缴费协同联动服务新模式。做好满意度调查工作，认真学习研究总局《</w:t>
      </w:r>
      <w:r>
        <w:rPr>
          <w:rFonts w:hint="eastAsia"/>
        </w:rPr>
        <w:t>2022</w:t>
      </w:r>
      <w:r>
        <w:rPr>
          <w:rFonts w:hint="eastAsia"/>
        </w:rPr>
        <w:t>年纳税人满意度问卷绩效考评分解建议》，对照调查指标做好责任分解，查漏补缺，制定有针对性的改进提升措施，做到精准推进落实。完善满意度网格化管理机制，责任到人到户，确保纳税服务两个标准化手册落实落细。以重点约谈、强力督导，促进省市局满意度专题会服务风险疑点整改，举全力做好总局满意度抽查准备工作，确保取得先进位次。</w:t>
      </w:r>
    </w:p>
    <w:p w:rsidR="00D5111A" w:rsidRDefault="00D5111A">
      <w:pPr>
        <w:ind w:firstLine="420"/>
        <w:jc w:val="left"/>
      </w:pPr>
      <w:r>
        <w:rPr>
          <w:rFonts w:hint="eastAsia"/>
        </w:rPr>
        <w:t>五、着力加强队伍建设。开展好“武安学习兴税直播课堂”，鼓励更多的青年干部走上讲台，持续抓好各条线“练兵比武”活动。依托省市局“高端计划”“薪火计划”“工匠计划”“繁星计划”等，培养出更多的高端人才和专业骨干，努力打高造素质专业化干部队伍建设新高地。用足用好、落实落细关心关爱各项制度，适时适度开展丰富多彩、健康向上的文体活动，进一步激活干部内生动力，为开创武安税收现代化新局面提供人才保障。</w:t>
      </w:r>
    </w:p>
    <w:p w:rsidR="00D5111A" w:rsidRDefault="00D5111A">
      <w:pPr>
        <w:ind w:firstLine="420"/>
        <w:jc w:val="right"/>
      </w:pPr>
      <w:r>
        <w:rPr>
          <w:rFonts w:hint="eastAsia"/>
        </w:rPr>
        <w:t>武安市税务局</w:t>
      </w:r>
      <w:r>
        <w:rPr>
          <w:rFonts w:hint="eastAsia"/>
        </w:rPr>
        <w:t>2022-07-08</w:t>
      </w:r>
    </w:p>
    <w:p w:rsidR="00D5111A" w:rsidRDefault="00D5111A" w:rsidP="00BD5E0C">
      <w:pPr>
        <w:sectPr w:rsidR="00D5111A" w:rsidSect="00BD5E0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A5766" w:rsidRDefault="005A5766"/>
    <w:sectPr w:rsidR="005A57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5111A"/>
    <w:rsid w:val="005A5766"/>
    <w:rsid w:val="00D511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5111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5111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666</Words>
  <Characters>3797</Characters>
  <Application>Microsoft Office Word</Application>
  <DocSecurity>0</DocSecurity>
  <Lines>31</Lines>
  <Paragraphs>8</Paragraphs>
  <ScaleCrop>false</ScaleCrop>
  <Company>微软中国</Company>
  <LinksUpToDate>false</LinksUpToDate>
  <CharactersWithSpaces>4455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2023-02-20T09:34:00Z</dcterms:created>
</cp:coreProperties>
</file>