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015" w:rsidRDefault="00685015">
      <w:pPr>
        <w:pStyle w:val="1"/>
      </w:pPr>
      <w:r>
        <w:rPr>
          <w:rFonts w:hint="eastAsia"/>
        </w:rPr>
        <w:t>界首市税务局2022年上半年工作总结和下半年工作谋划</w:t>
      </w:r>
    </w:p>
    <w:p w:rsidR="00685015" w:rsidRDefault="00685015">
      <w:pPr>
        <w:ind w:firstLine="420"/>
        <w:jc w:val="left"/>
      </w:pPr>
      <w:r>
        <w:rPr>
          <w:rFonts w:hint="eastAsia"/>
        </w:rPr>
        <w:t>2022</w:t>
      </w:r>
      <w:r>
        <w:rPr>
          <w:rFonts w:hint="eastAsia"/>
        </w:rPr>
        <w:t>年上半年，界首市税务局以习近平新时代中国特色社会主义思想为指导，认真贯彻党的十九大和十九届历次全会精神，坚决落实阜阳市局党委和界首市委、市政府各项部署要求，着力在夯基础、抓执行、提质效上下功夫，切实推进党建、主业、管理、监督“四线并进”，各项任务有力有序有效落实。</w:t>
      </w:r>
    </w:p>
    <w:p w:rsidR="00685015" w:rsidRDefault="00685015">
      <w:pPr>
        <w:ind w:firstLine="420"/>
        <w:jc w:val="left"/>
      </w:pPr>
      <w:r>
        <w:rPr>
          <w:rFonts w:hint="eastAsia"/>
        </w:rPr>
        <w:t>一、上半年工作开展情况</w:t>
      </w:r>
    </w:p>
    <w:p w:rsidR="00685015" w:rsidRDefault="00685015">
      <w:pPr>
        <w:ind w:firstLine="420"/>
        <w:jc w:val="left"/>
      </w:pPr>
      <w:r>
        <w:rPr>
          <w:rFonts w:hint="eastAsia"/>
        </w:rPr>
        <w:t>（一）凝心聚力，高站位落实两项主责主业</w:t>
      </w:r>
    </w:p>
    <w:p w:rsidR="00685015" w:rsidRDefault="00685015">
      <w:pPr>
        <w:ind w:firstLine="420"/>
        <w:jc w:val="left"/>
      </w:pPr>
      <w:r>
        <w:rPr>
          <w:rFonts w:hint="eastAsia"/>
        </w:rPr>
        <w:t>一是更好服务地方经济发展。坚持组织收入原则，坚决不收“过头税费”，组建税费分析支持团队，建立一体化税源建设长效机制，开展重点税源调查，动态跟踪重点税源生产经营和税源变化，强化税收预测分析，深挖经济增长点。围绕减税降费政策效应、循环经济发展等开展调研分析，多期税收分析报告获得市委市政府主要领导肯定性批示。</w:t>
      </w:r>
    </w:p>
    <w:p w:rsidR="00685015" w:rsidRDefault="00685015">
      <w:pPr>
        <w:ind w:firstLine="420"/>
        <w:jc w:val="left"/>
      </w:pPr>
      <w:r>
        <w:rPr>
          <w:rFonts w:hint="eastAsia"/>
        </w:rPr>
        <w:t>二是更好服务市场主体发展。把落实新的组合式税费支持政策作为重要政治任务，组建退税减税政策落实工作领导小组，实体化运行减税办，全面落实“短平快优九个一”工作法，做到挂图作战、对标推进、逐项落实。主动向地方党委政府汇报和相关部门联动，推动建立由政府主导的政策落实协调工作机制，确保政策红利直达快享。</w:t>
      </w:r>
    </w:p>
    <w:p w:rsidR="00685015" w:rsidRDefault="00685015">
      <w:pPr>
        <w:ind w:firstLine="420"/>
        <w:jc w:val="left"/>
      </w:pPr>
      <w:r>
        <w:rPr>
          <w:rFonts w:hint="eastAsia"/>
        </w:rPr>
        <w:t>（二）对标看齐，高标准落实三项政治任务</w:t>
      </w:r>
    </w:p>
    <w:p w:rsidR="00685015" w:rsidRDefault="00685015">
      <w:pPr>
        <w:ind w:firstLine="420"/>
        <w:jc w:val="left"/>
      </w:pPr>
      <w:r>
        <w:rPr>
          <w:rFonts w:hint="eastAsia"/>
        </w:rPr>
        <w:t>一是政治机关属性更加凸显。坚持以政治建设为统领。把深入学习贯彻习近平新时代中国特色社会主义思想作为首要政治任务，全面落实“第一议题”“第一主题”“第一任务”“第一要事”，持续推进“两学一做”学习教育常态化制度化。坚持以组织建设为根基。完善基层党建联系点制度，稳妥推进支部换届，举办党务干部培训，持续推进“四制联动”常态化督导考评机制，巩固提升基层党组织标准化规范化建设成果。严肃党内政治生活，党委班子成员带头参加双重组织生活，创新形成“七个一”学习实践机制。坚持以整改提升为抓手。做好阜阳市局党委巡察反馈问题整改，对多个问题逐项制定整改措施，建立整改台账，明确整改责任领导、责任单位、责任人员以及时限要求，压实整改责任。</w:t>
      </w:r>
    </w:p>
    <w:p w:rsidR="00685015" w:rsidRDefault="00685015">
      <w:pPr>
        <w:ind w:firstLine="420"/>
        <w:jc w:val="left"/>
      </w:pPr>
      <w:r>
        <w:rPr>
          <w:rFonts w:hint="eastAsia"/>
        </w:rPr>
        <w:t>二是政治责任担当更加主动。打好“融合牌”。积极推动党建和业务深度融合，在落实减税退税、发票电子化改革、疫情防控等工作中，党员干部充分发挥战斗堡垒和先锋模范作用，把党建的引领作用体现到业务工作的方方面面。用好“帮扶牌”。与“三联四建”徐寨社区开展结对共建，与社区</w:t>
      </w:r>
      <w:r>
        <w:rPr>
          <w:rFonts w:hint="eastAsia"/>
        </w:rPr>
        <w:t>6</w:t>
      </w:r>
      <w:r>
        <w:rPr>
          <w:rFonts w:hint="eastAsia"/>
        </w:rPr>
        <w:t>户困难群众结对帮扶，帮助社区打造党建阵地。选派调整</w:t>
      </w:r>
      <w:r>
        <w:rPr>
          <w:rFonts w:hint="eastAsia"/>
        </w:rPr>
        <w:t>6</w:t>
      </w:r>
      <w:r>
        <w:rPr>
          <w:rFonts w:hint="eastAsia"/>
        </w:rPr>
        <w:t>名同志任两个乡镇的选派帮扶干部，巩固脱贫攻坚成果，开展乡村振兴工作。巧打“特色牌”。持续打造“心中有界，引领为首”党建品牌、“小税有约”服务品牌、“春雨”志愿服务品牌，组织党员干部积极参与社区义务劳动、慰问生活困难党员等志愿服务活动，将品牌建设融入税务文化建设、精神文明建设整体规划，充分发挥“融合品牌”的辐射和带动作用。</w:t>
      </w:r>
    </w:p>
    <w:p w:rsidR="00685015" w:rsidRDefault="00685015">
      <w:pPr>
        <w:ind w:firstLine="420"/>
        <w:jc w:val="left"/>
      </w:pPr>
      <w:r>
        <w:rPr>
          <w:rFonts w:hint="eastAsia"/>
        </w:rPr>
        <w:t>三是政治生态更加清朗。明责担当促落实。聚焦“两个责任”，全面落实全面从严治党、党风廉政建设和反腐败工作定期会商制度，专题学习研究全面从严治党工作，压紧压实管党治党政治责任，确保主体责任和监督责任同向发力。驰而不息正风纪。大力推进一体化综合监督体系建设，认真贯彻总局相关制度，探索季度警示教育大会机制，开展“四聚焦四整肃”优化巩固政治生态专题警示教育活动，常态化开展“以案明纪、以案为戒”主题巡讲，持续巩固纪律作风问题专项整治成效。利剑高悬严惩治。紧盯纳税服务、留抵退税审核等环节，开展退税减税监督检查、监</w:t>
      </w:r>
      <w:r>
        <w:rPr>
          <w:rFonts w:hint="eastAsia"/>
        </w:rPr>
        <w:lastRenderedPageBreak/>
        <w:t>督谈话等。严把干部选拔任用廉政关，把“四种形态”贯穿于纪律建设各环节，用好用活第一种形态。</w:t>
      </w:r>
    </w:p>
    <w:p w:rsidR="00685015" w:rsidRDefault="00685015">
      <w:pPr>
        <w:ind w:firstLine="420"/>
        <w:jc w:val="left"/>
      </w:pPr>
      <w:r>
        <w:rPr>
          <w:rFonts w:hint="eastAsia"/>
        </w:rPr>
        <w:t>（三）同向同行，高质量推进三项重点工作</w:t>
      </w:r>
    </w:p>
    <w:p w:rsidR="00685015" w:rsidRDefault="00685015">
      <w:pPr>
        <w:ind w:firstLine="420"/>
        <w:jc w:val="left"/>
      </w:pPr>
      <w:r>
        <w:rPr>
          <w:rFonts w:hint="eastAsia"/>
        </w:rPr>
        <w:t>一是聚焦优化税收营商环境干出“特色”。办的更“快”。连续开展“便民办税春风行动”，压缩出口退税时间，不断提升涉税事项网上办理率，企业社保缴费全面实现“网上办”，个人社保缴费基本实现“掌上办”，纳税人满意度连续三年保持阜阳第一。纾困更“准”。邀请人大代表、政协委员、税费服务体验师等多人参加“操作系统亲自办”“走进大厅陪同办”“深入一线体验办”等活动，听取并积极回应意见建议。组织开展以“纾困解难，助力发展”为主题的中小企业服务月活动，积极为企业解决涉税难题。暖企更“稳”。联合工商联开展助力小微市场主体发展“春雨润苗”专项行动，深化纳税信用评价结果运用，助力多户守信企业获得“税融通”贷款。高质量完成</w:t>
      </w:r>
      <w:r>
        <w:rPr>
          <w:rFonts w:hint="eastAsia"/>
        </w:rPr>
        <w:t>2021</w:t>
      </w:r>
      <w:r>
        <w:rPr>
          <w:rFonts w:hint="eastAsia"/>
        </w:rPr>
        <w:t>年度企业所得税和个人所得税汇算清缴工作，退役士兵社保接续和工会经费代收典型做法得到市委市政府主要领导肯定批示。</w:t>
      </w:r>
    </w:p>
    <w:p w:rsidR="00685015" w:rsidRDefault="00685015">
      <w:pPr>
        <w:ind w:firstLine="420"/>
        <w:jc w:val="left"/>
      </w:pPr>
      <w:r>
        <w:rPr>
          <w:rFonts w:hint="eastAsia"/>
        </w:rPr>
        <w:t>二是聚焦改进税收风险管理凸显“亮色”。依法治税成效显。持续推进行政执法“三项制度”落实，持续优化税务执法方式，对</w:t>
      </w:r>
      <w:r>
        <w:rPr>
          <w:rFonts w:hint="eastAsia"/>
        </w:rPr>
        <w:t>14</w:t>
      </w:r>
      <w:r>
        <w:rPr>
          <w:rFonts w:hint="eastAsia"/>
        </w:rPr>
        <w:t>项轻微税务违法行为适用“首违不罚”，全面清理减损纳税人缴费人权益或增加其义务各类文件。风险管理从严抓。实施风险纳税人分类分级管理，组建风险管理分析团队，开展“风险服务进千家”活动，分行业、分重点开展实时风险监控分析、专票电子化风险分析。合理利用风险监控指标模型，加强对留抵退税的事前、事中、事后的疑点扫描和审查。税收征管强效能。聚焦《关于进一步深化税收征管改革的意见》及我省《实施方案》要求，全面承接好“征管效能提升专项行动”，依托“五化”工作法，有序开展征管质量</w:t>
      </w:r>
      <w:r>
        <w:rPr>
          <w:rFonts w:hint="eastAsia"/>
        </w:rPr>
        <w:t>5C</w:t>
      </w:r>
      <w:r>
        <w:rPr>
          <w:rFonts w:hint="eastAsia"/>
        </w:rPr>
        <w:t>、</w:t>
      </w:r>
      <w:r>
        <w:rPr>
          <w:rFonts w:hint="eastAsia"/>
        </w:rPr>
        <w:t>5R</w:t>
      </w:r>
      <w:r>
        <w:rPr>
          <w:rFonts w:hint="eastAsia"/>
        </w:rPr>
        <w:t>监控评价工作，采取分散与集中的办法开展数据提升活动，各项核心指标质量稳步上升，征管质量</w:t>
      </w:r>
      <w:r>
        <w:rPr>
          <w:rFonts w:hint="eastAsia"/>
        </w:rPr>
        <w:t>5C</w:t>
      </w:r>
      <w:r>
        <w:rPr>
          <w:rFonts w:hint="eastAsia"/>
        </w:rPr>
        <w:t>指标监控评价继续保持</w:t>
      </w:r>
      <w:r>
        <w:rPr>
          <w:rFonts w:hint="eastAsia"/>
        </w:rPr>
        <w:t>A</w:t>
      </w:r>
      <w:r>
        <w:rPr>
          <w:rFonts w:hint="eastAsia"/>
        </w:rPr>
        <w:t>等级。配合省局做好金三升级季度测试工作，培养金三系统操作人才，做好轻微涉税举报管理工作。</w:t>
      </w:r>
    </w:p>
    <w:p w:rsidR="00685015" w:rsidRDefault="00685015">
      <w:pPr>
        <w:ind w:firstLine="420"/>
        <w:jc w:val="left"/>
      </w:pPr>
      <w:r>
        <w:rPr>
          <w:rFonts w:hint="eastAsia"/>
        </w:rPr>
        <w:t>三是聚焦税务干部队伍建设力求“增色”。队伍结构不断优化。落实“带好队伍”机制制度体系，稳妥推进职务职级并行，做好县级局正科级领导干部选任，对</w:t>
      </w:r>
      <w:r>
        <w:rPr>
          <w:rFonts w:hint="eastAsia"/>
        </w:rPr>
        <w:t>35</w:t>
      </w:r>
      <w:r>
        <w:rPr>
          <w:rFonts w:hint="eastAsia"/>
        </w:rPr>
        <w:t>名干部晋升职级，干部结构逐步优化。干部素质不断提升。围绕“带好队伍”总思路，落实落细“岗位能力提升行动”各项举措，成立税源状况和税收收入团队、综合文稿团队、增值税留抵退税政策分析团队等若干工作学习团队，形成“菜单式”培训项目，抓好</w:t>
      </w:r>
      <w:r>
        <w:rPr>
          <w:rFonts w:hint="eastAsia"/>
        </w:rPr>
        <w:t>8</w:t>
      </w:r>
      <w:r>
        <w:rPr>
          <w:rFonts w:hint="eastAsia"/>
        </w:rPr>
        <w:t>个条线的业务大比武测试，让更多税务干部参与其中，在干中学、在学中干。上半年通过双导师制、小组结对、青年夜校等方式辅导培训</w:t>
      </w:r>
      <w:r>
        <w:rPr>
          <w:rFonts w:hint="eastAsia"/>
        </w:rPr>
        <w:t>200</w:t>
      </w:r>
      <w:r>
        <w:rPr>
          <w:rFonts w:hint="eastAsia"/>
        </w:rPr>
        <w:t>多人次。探索开展基层县级局“三级思想辅导员制度”，通过“三查三帮三促”加强思想政治教育工作。内部管理不断规范。持续深化组织绩效与数字人事双轮驱动。强化保密工作，压实保密责任，开展微信泄密专项整顿行动，严防失泄密事件发生。加强财务管理，提高经费保障利用水平。推进后勤服务社会化，实现资产集中集约管理。</w:t>
      </w:r>
    </w:p>
    <w:p w:rsidR="00685015" w:rsidRDefault="00685015">
      <w:pPr>
        <w:ind w:firstLine="420"/>
        <w:jc w:val="left"/>
      </w:pPr>
      <w:r>
        <w:rPr>
          <w:rFonts w:hint="eastAsia"/>
        </w:rPr>
        <w:t>二、存在问题与薄弱环节</w:t>
      </w:r>
    </w:p>
    <w:p w:rsidR="00685015" w:rsidRDefault="00685015">
      <w:pPr>
        <w:ind w:firstLine="420"/>
        <w:jc w:val="left"/>
      </w:pPr>
      <w:r>
        <w:rPr>
          <w:rFonts w:hint="eastAsia"/>
        </w:rPr>
        <w:t>一是党建引领需要再强化。党建和税收工作融合不紧密，落实“三会一课”不规范不到位等问题依旧存在，党建工作推进不平衡，高质量落实党建工作职责仍有差距。二是纳税服务需要再加强。现有的服务方式还不能完全满足纳税人和缴费人的实际需求，智能化办税和个性化服务还不够。三是队伍建设需要再给力。个别税干知识结构还不够完善，政治领悟力、执行力和落实力有待加强。</w:t>
      </w:r>
    </w:p>
    <w:p w:rsidR="00685015" w:rsidRDefault="00685015">
      <w:pPr>
        <w:ind w:firstLine="420"/>
        <w:jc w:val="left"/>
      </w:pPr>
      <w:r>
        <w:rPr>
          <w:rFonts w:hint="eastAsia"/>
        </w:rPr>
        <w:t>三、</w:t>
      </w:r>
      <w:r>
        <w:rPr>
          <w:rFonts w:hint="eastAsia"/>
        </w:rPr>
        <w:t>2022</w:t>
      </w:r>
      <w:r>
        <w:rPr>
          <w:rFonts w:hint="eastAsia"/>
        </w:rPr>
        <w:t>年下半年工作打算</w:t>
      </w:r>
    </w:p>
    <w:p w:rsidR="00685015" w:rsidRDefault="00685015">
      <w:pPr>
        <w:ind w:firstLine="420"/>
        <w:jc w:val="left"/>
      </w:pPr>
      <w:r>
        <w:rPr>
          <w:rFonts w:hint="eastAsia"/>
        </w:rPr>
        <w:t>下半年，我们将以习近平新时代中国特色社会主义思想为指导，全面贯彻党的十九大和十九届历次全会及中央经济工作会议精神，以“抓好党务、干好税务、带好队伍”为主线，以落实“五个专项行动”为抓手，在深化税收征管改革、加快智慧税务建设、优化税收营商环境、加强干部队伍建设等方面持续发力，以优异成绩迎接党的二十大胜利召开。</w:t>
      </w:r>
    </w:p>
    <w:p w:rsidR="00685015" w:rsidRDefault="00685015">
      <w:pPr>
        <w:ind w:firstLine="420"/>
        <w:jc w:val="left"/>
      </w:pPr>
      <w:r>
        <w:rPr>
          <w:rFonts w:hint="eastAsia"/>
        </w:rPr>
        <w:t>（一）持续加强政治机关建设。坚持把学习贯彻习近平新时代中国特色社会主义思想作为首要政治任务，严格落实“第一议题、第一主题、第一任务、第一要事”制度，认真组织、扎实抓好党的二十大精神的学习贯彻和宣传工作，紧紧围绕刘局长提出的“六个落实”抓好执行力十条提醒落实，继续擦亮“小税有约”服务品牌和“心中有界·引领为首”党建品牌。</w:t>
      </w:r>
    </w:p>
    <w:p w:rsidR="00685015" w:rsidRDefault="00685015">
      <w:pPr>
        <w:ind w:firstLine="420"/>
        <w:jc w:val="left"/>
      </w:pPr>
      <w:r>
        <w:rPr>
          <w:rFonts w:hint="eastAsia"/>
        </w:rPr>
        <w:t>（二）持续服务地方经济社会发展。坚持组织收入原则，坚持税费皆重，做到税费同征同管同服务，主动与地方政府和财政部门沟通汇报，寻求理解与支持，为地方经济社会发展提供坚实的财力保障。落实落细新的组合式税费支持政策，常态化用好网格化包保服务，确保各项纾困措施直接惠及市场主体。持续深挖税收大数据“金山银库”，全方位打造税收分析拳头产品，高质量服务党政领导决策。</w:t>
      </w:r>
    </w:p>
    <w:p w:rsidR="00685015" w:rsidRDefault="00685015">
      <w:pPr>
        <w:ind w:firstLine="420"/>
        <w:jc w:val="left"/>
      </w:pPr>
      <w:r>
        <w:rPr>
          <w:rFonts w:hint="eastAsia"/>
        </w:rPr>
        <w:t>（三）持续落实各项税收改革任务。按照既定的路线图、时间表、任务书，加强《意见》落实措施、进度、效果统筹，稳步推进发票电子化改革和“一户式”管理机制改革，做好“全电”发票推行工作。依靠风险导向推进精确执法，坚持无风险不评估、无批准不进户，最大限度减少对市场主体不必要的干扰，体现税务柔性执法温度。深入开展好“便民办税春风行动”，大力实施“服务创优攻坚行动”，在减审批、减事项、减资料上狠下功夫，力争第三方满意度调查排名再提升。</w:t>
      </w:r>
    </w:p>
    <w:p w:rsidR="00685015" w:rsidRDefault="00685015">
      <w:pPr>
        <w:ind w:firstLine="420"/>
        <w:jc w:val="left"/>
      </w:pPr>
      <w:r>
        <w:rPr>
          <w:rFonts w:hint="eastAsia"/>
        </w:rPr>
        <w:t>（四）持续抓好抓牢干部队伍建设。进一步完善“带好队伍”机制体系，强化绩效管理和数字人事作用，发挥“头雁”引领，以领导班子的“关键少数”带动青年干部的“绝对多数”担当作为。全面落实“岗位能力提升行动”，用好“三级思想辅导员”和重点工作项目化、团队化、清单化、质效化，坚持学用结合、学以致用，提升干部办实事的能力。完善考核评价机制，推动“绩效考核”向“绩效赋能”转变。</w:t>
      </w:r>
    </w:p>
    <w:p w:rsidR="00685015" w:rsidRDefault="00685015">
      <w:pPr>
        <w:ind w:firstLine="420"/>
        <w:jc w:val="left"/>
      </w:pPr>
      <w:r>
        <w:rPr>
          <w:rFonts w:hint="eastAsia"/>
        </w:rPr>
        <w:t>（五）持续扎实推进全面从严治党。落实税务系统纪检监察体制改革、一体化综合监督体系要求，一体推进“三不”。坚定不移落实中央八项规定及其实施细则精神，毫不松懈纠治“四风”，驰而不息深化反腐败斗争。强化税务廉洁文化建设，有效发挥“文化引廉”和“家庭助廉”作用，坚定不移深化党风廉政建设和反腐败斗争。</w:t>
      </w:r>
    </w:p>
    <w:p w:rsidR="00685015" w:rsidRDefault="00685015">
      <w:pPr>
        <w:ind w:firstLine="420"/>
        <w:jc w:val="right"/>
      </w:pPr>
      <w:r>
        <w:rPr>
          <w:rFonts w:hint="eastAsia"/>
        </w:rPr>
        <w:t>界首市税务局</w:t>
      </w:r>
      <w:r>
        <w:rPr>
          <w:rFonts w:hint="eastAsia"/>
        </w:rPr>
        <w:t>2022-07-29</w:t>
      </w:r>
    </w:p>
    <w:p w:rsidR="00685015" w:rsidRDefault="00685015" w:rsidP="00BD5E0C">
      <w:pPr>
        <w:sectPr w:rsidR="00685015" w:rsidSect="00BD5E0C">
          <w:type w:val="continuous"/>
          <w:pgSz w:w="11906" w:h="16838"/>
          <w:pgMar w:top="1644" w:right="1236" w:bottom="1418" w:left="1814" w:header="851" w:footer="907" w:gutter="0"/>
          <w:pgNumType w:start="1"/>
          <w:cols w:space="720"/>
          <w:docGrid w:type="lines" w:linePitch="341" w:charSpace="2373"/>
        </w:sectPr>
      </w:pPr>
    </w:p>
    <w:p w:rsidR="001E63D1" w:rsidRDefault="001E63D1"/>
    <w:sectPr w:rsidR="001E63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85015"/>
    <w:rsid w:val="001E63D1"/>
    <w:rsid w:val="006850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50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50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578</Words>
  <Characters>3298</Characters>
  <Application>Microsoft Office Word</Application>
  <DocSecurity>0</DocSecurity>
  <Lines>27</Lines>
  <Paragraphs>7</Paragraphs>
  <ScaleCrop>false</ScaleCrop>
  <Company>微软中国</Company>
  <LinksUpToDate>false</LinksUpToDate>
  <CharactersWithSpaces>3869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