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38A" w:rsidRDefault="0024438A">
      <w:pPr>
        <w:pStyle w:val="1"/>
      </w:pPr>
      <w:r>
        <w:rPr>
          <w:rFonts w:hint="eastAsia"/>
        </w:rPr>
        <w:t xml:space="preserve">灵璧县税务局2022年上半年工作总结及下半年工作打算 </w:t>
      </w:r>
    </w:p>
    <w:p w:rsidR="0024438A" w:rsidRDefault="0024438A">
      <w:pPr>
        <w:ind w:firstLine="420"/>
        <w:jc w:val="left"/>
      </w:pPr>
      <w:r>
        <w:rPr>
          <w:rFonts w:hint="eastAsia"/>
        </w:rPr>
        <w:t>今年以来，灵璧县税务局以习近平新时代中国特色社会主义思想为指导，深入贯彻党的十九大和十九届历次全会精神，认真落实县委县政府和市税务局工作要求，着力抓好党务、干好税务、带好队伍，各项工作均取得新进展、新成效。现报告如下：</w:t>
      </w:r>
    </w:p>
    <w:p w:rsidR="0024438A" w:rsidRDefault="0024438A">
      <w:pPr>
        <w:ind w:firstLine="420"/>
        <w:jc w:val="left"/>
      </w:pPr>
      <w:r>
        <w:rPr>
          <w:rFonts w:hint="eastAsia"/>
        </w:rPr>
        <w:t>一、上半年工作总结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一）聚焦政治建设，党建引领作用不断加强。一是持续强化理论武装。把学习习近平新时代中国特色社会主义思想作为党委会“第一议题”和党委理论学习中心组的首要任务，上半年，召开党委理论学习中心组学习会议</w:t>
      </w:r>
      <w:r>
        <w:rPr>
          <w:rFonts w:hint="eastAsia"/>
        </w:rPr>
        <w:t>9</w:t>
      </w:r>
      <w:r>
        <w:rPr>
          <w:rFonts w:hint="eastAsia"/>
        </w:rPr>
        <w:t>次，集中研讨</w:t>
      </w:r>
      <w:r>
        <w:rPr>
          <w:rFonts w:hint="eastAsia"/>
        </w:rPr>
        <w:t>9</w:t>
      </w:r>
      <w:r>
        <w:rPr>
          <w:rFonts w:hint="eastAsia"/>
        </w:rPr>
        <w:t>次。二是抓实基层组织建设。推进基层党组织标准化，完成新一届支部换届选举，县局机关由原来</w:t>
      </w:r>
      <w:r>
        <w:rPr>
          <w:rFonts w:hint="eastAsia"/>
        </w:rPr>
        <w:t>2</w:t>
      </w:r>
      <w:r>
        <w:rPr>
          <w:rFonts w:hint="eastAsia"/>
        </w:rPr>
        <w:t>个支部调整为</w:t>
      </w:r>
      <w:r>
        <w:rPr>
          <w:rFonts w:hint="eastAsia"/>
        </w:rPr>
        <w:t>4</w:t>
      </w:r>
      <w:r>
        <w:rPr>
          <w:rFonts w:hint="eastAsia"/>
        </w:rPr>
        <w:t>个支部。三是厚植政治机关氛围。成立“灵盛税务”志愿服务队，打造“磬风税韵”志愿服务品牌，组织开展“新年第一课”教育活动，激发青年税务干部的红色基因。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二）坚守主责主业，积极服务灵璧工作大局。一是依法依规组织税费收入。二是持续优化税收营商环境。开展助力中小微企业“春雨润苗”专项行动，建立健全“宿税速办”机制，协调解决纳税人缴费人疑难事项</w:t>
      </w:r>
      <w:r>
        <w:rPr>
          <w:rFonts w:hint="eastAsia"/>
        </w:rPr>
        <w:t>16</w:t>
      </w:r>
      <w:r>
        <w:rPr>
          <w:rFonts w:hint="eastAsia"/>
        </w:rPr>
        <w:t>件。目前发票“非接触式”领用比例达</w:t>
      </w:r>
      <w:r>
        <w:rPr>
          <w:rFonts w:hint="eastAsia"/>
        </w:rPr>
        <w:t>87%</w:t>
      </w:r>
      <w:r>
        <w:rPr>
          <w:rFonts w:hint="eastAsia"/>
        </w:rPr>
        <w:t>，利用“直联互动”平台，为</w:t>
      </w:r>
      <w:r>
        <w:rPr>
          <w:rFonts w:hint="eastAsia"/>
        </w:rPr>
        <w:t>5100</w:t>
      </w:r>
      <w:r>
        <w:rPr>
          <w:rFonts w:hint="eastAsia"/>
        </w:rPr>
        <w:t>余户纳税人提供政策咨询等各类服务，向纳税人发放“税融通”贷款</w:t>
      </w:r>
      <w:r>
        <w:rPr>
          <w:rFonts w:hint="eastAsia"/>
        </w:rPr>
        <w:t>2290</w:t>
      </w:r>
      <w:r>
        <w:rPr>
          <w:rFonts w:hint="eastAsia"/>
        </w:rPr>
        <w:t>万元。三是发挥分析辅助决策作用。依托税收大数据，组织专业骨干撰写税收经济分析报告</w:t>
      </w:r>
      <w:r>
        <w:rPr>
          <w:rFonts w:hint="eastAsia"/>
        </w:rPr>
        <w:t>3</w:t>
      </w:r>
      <w:r>
        <w:rPr>
          <w:rFonts w:hint="eastAsia"/>
        </w:rPr>
        <w:t>篇，其中</w:t>
      </w:r>
      <w:r>
        <w:rPr>
          <w:rFonts w:hint="eastAsia"/>
        </w:rPr>
        <w:t>2</w:t>
      </w:r>
      <w:r>
        <w:rPr>
          <w:rFonts w:hint="eastAsia"/>
        </w:rPr>
        <w:t>篇获县委、县政府主要领导批示，撰写税务专报</w:t>
      </w:r>
      <w:r>
        <w:rPr>
          <w:rFonts w:hint="eastAsia"/>
        </w:rPr>
        <w:t>5</w:t>
      </w:r>
      <w:r>
        <w:rPr>
          <w:rFonts w:hint="eastAsia"/>
        </w:rPr>
        <w:t>篇，为县域经济发展提供决策支持。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（三）扛牢政治责任，落实新的组合式税费支持政策。一是加强机制保障。抽调精干力量组成</w:t>
      </w:r>
      <w:r>
        <w:rPr>
          <w:rFonts w:hint="eastAsia"/>
        </w:rPr>
        <w:t>3</w:t>
      </w:r>
      <w:r>
        <w:rPr>
          <w:rFonts w:hint="eastAsia"/>
        </w:rPr>
        <w:t>个专班和</w:t>
      </w:r>
      <w:r>
        <w:rPr>
          <w:rFonts w:hint="eastAsia"/>
        </w:rPr>
        <w:t>8</w:t>
      </w:r>
      <w:r>
        <w:rPr>
          <w:rFonts w:hint="eastAsia"/>
        </w:rPr>
        <w:t>个工作组，实行“日调度、周例会、月总结”制度，主动与财政、人行、营商办等部门对接，确保退税减税高质高效。二是精准宣传辅导。结合第</w:t>
      </w:r>
      <w:r>
        <w:rPr>
          <w:rFonts w:hint="eastAsia"/>
        </w:rPr>
        <w:t>31</w:t>
      </w:r>
      <w:r>
        <w:rPr>
          <w:rFonts w:hint="eastAsia"/>
        </w:rPr>
        <w:t>个税收宣传月和“便民办税春风行动”，通过实地走访、开通纳税人学堂线上直播、召开税企恳谈会等多种形式宣传，确保惠企政策应知尽知。三是有序退税减税。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（四）完善精准监管，税收治理能力再上台阶。一是指标监控提质量。发挥</w:t>
      </w:r>
      <w:r>
        <w:rPr>
          <w:rFonts w:hint="eastAsia"/>
        </w:rPr>
        <w:t>5C</w:t>
      </w:r>
      <w:r>
        <w:rPr>
          <w:rFonts w:hint="eastAsia"/>
        </w:rPr>
        <w:t>、</w:t>
      </w:r>
      <w:r>
        <w:rPr>
          <w:rFonts w:hint="eastAsia"/>
        </w:rPr>
        <w:t>5R</w:t>
      </w:r>
      <w:r>
        <w:rPr>
          <w:rFonts w:hint="eastAsia"/>
        </w:rPr>
        <w:t>监控评价“跟踪器”和“控测针”作用，强化数据监控、数据分析，量化各类业务的办理效率，实现征管质效再提升。二是基础管理优数据。通过电话、实地核查、网格化服务等方式，全面掌握纳税人经营数据，对</w:t>
      </w:r>
      <w:r>
        <w:rPr>
          <w:rFonts w:hint="eastAsia"/>
        </w:rPr>
        <w:t>8882</w:t>
      </w:r>
      <w:r>
        <w:rPr>
          <w:rFonts w:hint="eastAsia"/>
        </w:rPr>
        <w:t>户纳税人进行定额核定，做好未办税户摸底工作，完成</w:t>
      </w:r>
      <w:r>
        <w:rPr>
          <w:rFonts w:hint="eastAsia"/>
        </w:rPr>
        <w:t>13282</w:t>
      </w:r>
      <w:r>
        <w:rPr>
          <w:rFonts w:hint="eastAsia"/>
        </w:rPr>
        <w:t>户摸底录入任务。三是风险防控堵漏洞。上半年，共排查接收风险应对任务</w:t>
      </w:r>
      <w:r>
        <w:rPr>
          <w:rFonts w:hint="eastAsia"/>
        </w:rPr>
        <w:t>31</w:t>
      </w:r>
      <w:r>
        <w:rPr>
          <w:rFonts w:hint="eastAsia"/>
        </w:rPr>
        <w:t>批</w:t>
      </w:r>
      <w:r>
        <w:rPr>
          <w:rFonts w:hint="eastAsia"/>
        </w:rPr>
        <w:t>84</w:t>
      </w:r>
      <w:r>
        <w:rPr>
          <w:rFonts w:hint="eastAsia"/>
        </w:rPr>
        <w:t>户次，查补税款</w:t>
      </w:r>
      <w:r>
        <w:rPr>
          <w:rFonts w:hint="eastAsia"/>
        </w:rPr>
        <w:t>1197.66</w:t>
      </w:r>
      <w:r>
        <w:rPr>
          <w:rFonts w:hint="eastAsia"/>
        </w:rPr>
        <w:t>万元，加收滞纳金</w:t>
      </w:r>
      <w:r>
        <w:rPr>
          <w:rFonts w:hint="eastAsia"/>
        </w:rPr>
        <w:t>3.69</w:t>
      </w:r>
      <w:r>
        <w:rPr>
          <w:rFonts w:hint="eastAsia"/>
        </w:rPr>
        <w:t>万元，调减留抵税额</w:t>
      </w:r>
      <w:r>
        <w:rPr>
          <w:rFonts w:hint="eastAsia"/>
        </w:rPr>
        <w:t>1015.98</w:t>
      </w:r>
      <w:r>
        <w:rPr>
          <w:rFonts w:hint="eastAsia"/>
        </w:rPr>
        <w:t>万元，弥补税前亏损金额</w:t>
      </w:r>
      <w:r>
        <w:rPr>
          <w:rFonts w:hint="eastAsia"/>
        </w:rPr>
        <w:t>416.12</w:t>
      </w:r>
      <w:r>
        <w:rPr>
          <w:rFonts w:hint="eastAsia"/>
        </w:rPr>
        <w:t>万元。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（五）加强队伍建设，营造向上向善良好风貌。一是从严治党强作风。深入开展酒驾醉驾、办公用房、公务用车等专项整治活动，深化运用监督执纪“第一种形态”，其中批评教育</w:t>
      </w:r>
      <w:r>
        <w:rPr>
          <w:rFonts w:hint="eastAsia"/>
        </w:rPr>
        <w:t>3</w:t>
      </w:r>
      <w:r>
        <w:rPr>
          <w:rFonts w:hint="eastAsia"/>
        </w:rPr>
        <w:t>人次，提醒谈话</w:t>
      </w:r>
      <w:r>
        <w:rPr>
          <w:rFonts w:hint="eastAsia"/>
        </w:rPr>
        <w:t>3</w:t>
      </w:r>
      <w:r>
        <w:rPr>
          <w:rFonts w:hint="eastAsia"/>
        </w:rPr>
        <w:t>人次，诫勉</w:t>
      </w:r>
      <w:r>
        <w:rPr>
          <w:rFonts w:hint="eastAsia"/>
        </w:rPr>
        <w:t>1</w:t>
      </w:r>
      <w:r>
        <w:rPr>
          <w:rFonts w:hint="eastAsia"/>
        </w:rPr>
        <w:t>人次。二是正确选人强导向。对</w:t>
      </w:r>
      <w:r>
        <w:rPr>
          <w:rFonts w:hint="eastAsia"/>
        </w:rPr>
        <w:t>15</w:t>
      </w:r>
      <w:r>
        <w:rPr>
          <w:rFonts w:hint="eastAsia"/>
        </w:rPr>
        <w:t>名干部进行轮岗交流，完成职级晋升市局管理干部</w:t>
      </w:r>
      <w:r>
        <w:rPr>
          <w:rFonts w:hint="eastAsia"/>
        </w:rPr>
        <w:t>21</w:t>
      </w:r>
      <w:r>
        <w:rPr>
          <w:rFonts w:hint="eastAsia"/>
        </w:rPr>
        <w:t>人次、县局管理干部</w:t>
      </w:r>
      <w:r>
        <w:rPr>
          <w:rFonts w:hint="eastAsia"/>
        </w:rPr>
        <w:t>15</w:t>
      </w:r>
      <w:r>
        <w:rPr>
          <w:rFonts w:hint="eastAsia"/>
        </w:rPr>
        <w:t>人次，配合市税务局做好副科级领导干部选拔和稽查岗位遴选。三是干部教育强素质。举办</w:t>
      </w:r>
      <w:r>
        <w:rPr>
          <w:rFonts w:hint="eastAsia"/>
        </w:rPr>
        <w:t>4</w:t>
      </w:r>
      <w:r>
        <w:rPr>
          <w:rFonts w:hint="eastAsia"/>
        </w:rPr>
        <w:t>期全员培训，推进岗位练兵比武工作，实施青年干部人才培养计划，组织开办“青年夜校”，为青年干部搭建成长平台。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二、存在不足和下半年工作打算</w:t>
      </w:r>
    </w:p>
    <w:p w:rsidR="0024438A" w:rsidRDefault="0024438A">
      <w:pPr>
        <w:ind w:firstLine="420"/>
        <w:jc w:val="left"/>
      </w:pPr>
      <w:r>
        <w:rPr>
          <w:rFonts w:hint="eastAsia"/>
        </w:rPr>
        <w:t>在总结肯定成绩的同时，面对党的政治建设还要加强，协同共治有待提升，攻坚克难能力仍待提高等工作不足，将围绕六个“坚定不移”的工作举措，持续加以改进提高。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（一）坚定不移强化党的政治建设。持续加强理论武装，聚焦年度“五个专项行动”等重点</w:t>
      </w:r>
      <w:r>
        <w:rPr>
          <w:rFonts w:hint="eastAsia"/>
        </w:rPr>
        <w:lastRenderedPageBreak/>
        <w:t>工作，大力开展“红星党支部”品牌争创工作，组织开展迎接党的二十大胜利召开系列活动，营造喜迎二十大、兴税铸忠诚的浓厚氛围。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二）坚定不移服务灵璧经济发展。统筹抓好组织收入和退税减税工作，提高税费收入质量，严守组织收入原则，坚决不收过头税费。加大税收政策宣传力度，拓宽线上线下宣传渠道，抓实抓细新的组合式税费支持政策落实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三）坚定不移加强征管能力建设。深入推进精确执法、精准监管，加强税费种管理，把握增值税、消费税管理链条中的关键环节，紧盯“假企业”“假出口”“假申报”等涉税违法行为，推进“以数治税”分类精准监管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（四）坚定不移优化税收营商环境。积极开展“四送一服”“我为纳税人缴费人办实事”“便民办税春风行动”等系列活动，充分发挥税收服务保障作用，持续优化县域营商环境，不断提高办税缴费便利化水平。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五）坚定不移抓好干部队伍建设。用好青年夜校、“学习兴税”平台，开展岗位大练兵、业务大比武，提升全员岗位素质基础。落细常态化疫情防控要求，密切关注各类涉税舆情，扎实做好信访维稳和矛盾化解工作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（六）坚定不移推进全面从严治党。贯彻落实省委“一改两为”会议要求，坚决整治不正之风和“微腐败”问题，加大对减税降费、疫情防控、防范虚开发票等工作的监督力度，强化监督保障执行的作用。</w:t>
      </w:r>
    </w:p>
    <w:p w:rsidR="0024438A" w:rsidRDefault="0024438A">
      <w:pPr>
        <w:ind w:firstLine="420"/>
        <w:jc w:val="left"/>
      </w:pPr>
      <w:r>
        <w:rPr>
          <w:rFonts w:hint="eastAsia"/>
        </w:rPr>
        <w:t>以上报告请审阅。</w:t>
      </w:r>
    </w:p>
    <w:p w:rsidR="0024438A" w:rsidRDefault="0024438A">
      <w:pPr>
        <w:ind w:firstLine="420"/>
        <w:jc w:val="right"/>
      </w:pPr>
      <w:r>
        <w:rPr>
          <w:rFonts w:hint="eastAsia"/>
        </w:rPr>
        <w:t>国家税务总局灵璧县税务局</w:t>
      </w:r>
      <w:r>
        <w:rPr>
          <w:rFonts w:hint="eastAsia"/>
        </w:rPr>
        <w:t>2022-07-22</w:t>
      </w:r>
    </w:p>
    <w:p w:rsidR="0024438A" w:rsidRDefault="0024438A" w:rsidP="00BD5E0C">
      <w:pPr>
        <w:sectPr w:rsidR="0024438A" w:rsidSect="00BD5E0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6241" w:rsidRDefault="00D06241"/>
    <w:sectPr w:rsidR="00D062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4438A"/>
    <w:rsid w:val="0024438A"/>
    <w:rsid w:val="00D062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43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438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1728</Characters>
  <Application>Microsoft Office Word</Application>
  <DocSecurity>0</DocSecurity>
  <Lines>14</Lines>
  <Paragraphs>4</Paragraphs>
  <ScaleCrop>false</ScaleCrop>
  <Company>微软中国</Company>
  <LinksUpToDate>false</LinksUpToDate>
  <CharactersWithSpaces>2026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2023-02-20T09:34:00Z</dcterms:created>
</cp:coreProperties>
</file>