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7BCA" w:rsidRDefault="00A27BCA">
      <w:pPr>
        <w:pStyle w:val="1"/>
      </w:pPr>
      <w:r>
        <w:rPr>
          <w:rFonts w:hint="eastAsia"/>
        </w:rPr>
        <w:t>六安市裕安区税务局2022年上半年工作总结</w:t>
      </w:r>
    </w:p>
    <w:p w:rsidR="00A27BCA" w:rsidRDefault="00A27BCA">
      <w:pPr>
        <w:ind w:firstLine="420"/>
        <w:jc w:val="left"/>
      </w:pPr>
      <w:r>
        <w:rPr>
          <w:rFonts w:hint="eastAsia"/>
        </w:rPr>
        <w:t>2022</w:t>
      </w:r>
      <w:r>
        <w:rPr>
          <w:rFonts w:hint="eastAsia"/>
        </w:rPr>
        <w:t>年上半年，裕安区税务局党委始终坚持以习近平新时代中国特色社会主义思想为指导，深入贯彻党的十九大及十九届历次全会精神，全面落实市局党委和区委、区政府工作部署，锚定“抓好党务、干好税务、带好队伍”总目标，以“五个专项行动”为主抓手，勇毅前行、主动作为，着力创先争优，高质量推进新时代税收现代化发展。</w:t>
      </w:r>
    </w:p>
    <w:p w:rsidR="00A27BCA" w:rsidRDefault="00A27BCA">
      <w:pPr>
        <w:ind w:firstLine="420"/>
        <w:jc w:val="left"/>
      </w:pPr>
      <w:r>
        <w:rPr>
          <w:rFonts w:hint="eastAsia"/>
        </w:rPr>
        <w:t>一、上半年重点工作</w:t>
      </w:r>
    </w:p>
    <w:p w:rsidR="00A27BCA" w:rsidRDefault="00A27BCA">
      <w:pPr>
        <w:ind w:firstLine="420"/>
        <w:jc w:val="left"/>
      </w:pPr>
      <w:r>
        <w:rPr>
          <w:rFonts w:hint="eastAsia"/>
        </w:rPr>
        <w:t>（一）坚决做到“两个维护”，党的政治建设得到全面加强</w:t>
      </w:r>
    </w:p>
    <w:p w:rsidR="00A27BCA" w:rsidRDefault="00A27BCA">
      <w:pPr>
        <w:ind w:firstLine="420"/>
        <w:jc w:val="left"/>
      </w:pPr>
      <w:r>
        <w:rPr>
          <w:rFonts w:hint="eastAsia"/>
        </w:rPr>
        <w:t>一是持续深化政治机关建设。牢记政治机关属性是第一属性，切实提高政治站位，把准政治方向，坚定政治立场，严守政治纪律，坚决捍卫“两个确立”、坚决做到“两个维护”，不断提高政治判断力、政治领悟力、政治执行力；坚持笃信笃行笃用，推动学习贯彻习近平新时代中国特色社会主义思想不断走深走实，注重巩固党史学习教育成果，不断完善“党性锤炼＋为民服务”的常态长效专题学习教育机制；持续构建完善“六位一体”全面从严治党新格局，扛牢压实管党治党政治责任，落实“纵合横通强党建”机制，完成税务系统党的建设高质量发展两年行动方案各项任务。二是全面推进专题学习教育。局党委高度重视“以人民为中心的发展思想”专题学习教育，党委书记亲自动员，制定实施方案，挂图推进落实。上半年，通过党委、中心组、党支部、青年理论学习小组集中学习研讨</w:t>
      </w:r>
      <w:r>
        <w:rPr>
          <w:rFonts w:hint="eastAsia"/>
        </w:rPr>
        <w:t>8</w:t>
      </w:r>
      <w:r>
        <w:rPr>
          <w:rFonts w:hint="eastAsia"/>
        </w:rPr>
        <w:t>次，参加</w:t>
      </w:r>
      <w:r>
        <w:rPr>
          <w:rFonts w:hint="eastAsia"/>
        </w:rPr>
        <w:t>438</w:t>
      </w:r>
      <w:r>
        <w:rPr>
          <w:rFonts w:hint="eastAsia"/>
        </w:rPr>
        <w:t>人次；开展民声倾听系列活动</w:t>
      </w:r>
      <w:r>
        <w:rPr>
          <w:rFonts w:hint="eastAsia"/>
        </w:rPr>
        <w:t>3</w:t>
      </w:r>
      <w:r>
        <w:rPr>
          <w:rFonts w:hint="eastAsia"/>
        </w:rPr>
        <w:t>次，累计收集意见建议</w:t>
      </w:r>
      <w:r>
        <w:rPr>
          <w:rFonts w:hint="eastAsia"/>
        </w:rPr>
        <w:t>30</w:t>
      </w:r>
      <w:r>
        <w:rPr>
          <w:rFonts w:hint="eastAsia"/>
        </w:rPr>
        <w:t>条；对照“六个不”“九个是否”查摆存在问题，深挖痼疾根源，督促整改落实。三是从严从实监督执纪问责。充分运用好监督执纪“四种形态”，持之以恒贯彻中央八项规定精神，坚决防止“四风”反弹。上半年组织各类督查</w:t>
      </w:r>
      <w:r>
        <w:rPr>
          <w:rFonts w:hint="eastAsia"/>
        </w:rPr>
        <w:t>5</w:t>
      </w:r>
      <w:r>
        <w:rPr>
          <w:rFonts w:hint="eastAsia"/>
        </w:rPr>
        <w:t>次，批评教育</w:t>
      </w:r>
      <w:r>
        <w:rPr>
          <w:rFonts w:hint="eastAsia"/>
        </w:rPr>
        <w:t>1</w:t>
      </w:r>
      <w:r>
        <w:rPr>
          <w:rFonts w:hint="eastAsia"/>
        </w:rPr>
        <w:t>人次，开展廉政谈话、“严管就是厚爱”主题宣讲、新进公务员廉洁教育知识测试等多种形式廉政警示教育活动，累计发送廉政短信提醒</w:t>
      </w:r>
      <w:r>
        <w:rPr>
          <w:rFonts w:hint="eastAsia"/>
        </w:rPr>
        <w:t>20000</w:t>
      </w:r>
      <w:r>
        <w:rPr>
          <w:rFonts w:hint="eastAsia"/>
        </w:rPr>
        <w:t>余条；重点对组合式税费支持政策落实工作全程跟踪，及时做好信访举报受理和问题线索处置，开展调研式监督检查</w:t>
      </w:r>
      <w:r>
        <w:rPr>
          <w:rFonts w:hint="eastAsia"/>
        </w:rPr>
        <w:t>1</w:t>
      </w:r>
      <w:r>
        <w:rPr>
          <w:rFonts w:hint="eastAsia"/>
        </w:rPr>
        <w:t>次，走访纳税人、缴费人</w:t>
      </w:r>
      <w:r>
        <w:rPr>
          <w:rFonts w:hint="eastAsia"/>
        </w:rPr>
        <w:t>35</w:t>
      </w:r>
      <w:r>
        <w:rPr>
          <w:rFonts w:hint="eastAsia"/>
        </w:rPr>
        <w:t>人次，按期办结上级交办问题线索</w:t>
      </w:r>
      <w:r>
        <w:rPr>
          <w:rFonts w:hint="eastAsia"/>
        </w:rPr>
        <w:t>1</w:t>
      </w:r>
      <w:r>
        <w:rPr>
          <w:rFonts w:hint="eastAsia"/>
        </w:rPr>
        <w:t>起；坚持对党委“三重一大”决策事项进行监督，全过程参与干部职级晋升提名、推荐、考核。</w:t>
      </w:r>
    </w:p>
    <w:p w:rsidR="00A27BCA" w:rsidRDefault="00A27BCA">
      <w:pPr>
        <w:ind w:firstLine="420"/>
        <w:jc w:val="left"/>
      </w:pPr>
      <w:r>
        <w:rPr>
          <w:rFonts w:hint="eastAsia"/>
        </w:rPr>
        <w:t>（二）切实履行责任担当，税收职能发挥更加有力有效</w:t>
      </w:r>
    </w:p>
    <w:p w:rsidR="00A27BCA" w:rsidRDefault="00A27BCA">
      <w:pPr>
        <w:ind w:firstLine="420"/>
        <w:jc w:val="left"/>
      </w:pPr>
      <w:r>
        <w:rPr>
          <w:rFonts w:hint="eastAsia"/>
        </w:rPr>
        <w:t>一是依法依规组织税费收入。面对经济下行、新冠肺炎疫情冲击等影响，裕安区局始终坚持依法依规组织税费收入，坚决不收“过头税费”，年初制定年度收入计划，编写各类收入分析，加强月度收入调度，持续强化税源监控，严格审核采集数据，保质保量完成亩均税收统计。</w:t>
      </w:r>
      <w:r>
        <w:rPr>
          <w:rFonts w:hint="eastAsia"/>
        </w:rPr>
        <w:t>2022</w:t>
      </w:r>
      <w:r>
        <w:rPr>
          <w:rFonts w:hint="eastAsia"/>
        </w:rPr>
        <w:t>年上半年，区局累计完成区级税收收入</w:t>
      </w:r>
      <w:r>
        <w:rPr>
          <w:rFonts w:hint="eastAsia"/>
        </w:rPr>
        <w:t>9.2</w:t>
      </w:r>
      <w:r>
        <w:rPr>
          <w:rFonts w:hint="eastAsia"/>
        </w:rPr>
        <w:t>亿元，同比减收</w:t>
      </w:r>
      <w:r>
        <w:rPr>
          <w:rFonts w:hint="eastAsia"/>
        </w:rPr>
        <w:t>4.62</w:t>
      </w:r>
      <w:r>
        <w:rPr>
          <w:rFonts w:hint="eastAsia"/>
        </w:rPr>
        <w:t>亿元，下降</w:t>
      </w:r>
      <w:r>
        <w:rPr>
          <w:rFonts w:hint="eastAsia"/>
        </w:rPr>
        <w:t>33.4%</w:t>
      </w:r>
      <w:r>
        <w:rPr>
          <w:rFonts w:hint="eastAsia"/>
        </w:rPr>
        <w:t>。上半年一般公共预算收入</w:t>
      </w:r>
      <w:r>
        <w:rPr>
          <w:rFonts w:hint="eastAsia"/>
        </w:rPr>
        <w:t>6.2</w:t>
      </w:r>
      <w:r>
        <w:rPr>
          <w:rFonts w:hint="eastAsia"/>
        </w:rPr>
        <w:t>亿元，同比减收</w:t>
      </w:r>
      <w:r>
        <w:rPr>
          <w:rFonts w:hint="eastAsia"/>
        </w:rPr>
        <w:t>1.5</w:t>
      </w:r>
      <w:r>
        <w:rPr>
          <w:rFonts w:hint="eastAsia"/>
        </w:rPr>
        <w:t>亿元，下降</w:t>
      </w:r>
      <w:r>
        <w:rPr>
          <w:rFonts w:hint="eastAsia"/>
        </w:rPr>
        <w:t>19.7%</w:t>
      </w:r>
      <w:r>
        <w:rPr>
          <w:rFonts w:hint="eastAsia"/>
        </w:rPr>
        <w:t>。二是不折不扣落实减税降费。结合“税收宣传月”和“便民办税春风行动”，以个性化定制、智能化配置、精准化推送为方向，依托税企直联互动平台，向符合优惠条件的纳税人、缴费人精准推送税费政策信息。截至</w:t>
      </w:r>
      <w:r>
        <w:rPr>
          <w:rFonts w:hint="eastAsia"/>
        </w:rPr>
        <w:t>6</w:t>
      </w:r>
      <w:r>
        <w:rPr>
          <w:rFonts w:hint="eastAsia"/>
        </w:rPr>
        <w:t>月末，通过线上推送新的组合式税费支持政策</w:t>
      </w:r>
      <w:r>
        <w:rPr>
          <w:rFonts w:hint="eastAsia"/>
        </w:rPr>
        <w:t>30000</w:t>
      </w:r>
      <w:r>
        <w:rPr>
          <w:rFonts w:hint="eastAsia"/>
        </w:rPr>
        <w:t>余户次，发送短信提醒</w:t>
      </w:r>
      <w:r>
        <w:rPr>
          <w:rFonts w:hint="eastAsia"/>
        </w:rPr>
        <w:t>20000</w:t>
      </w:r>
      <w:r>
        <w:rPr>
          <w:rFonts w:hint="eastAsia"/>
        </w:rPr>
        <w:t>余条。同时，联合裕安区工商联开展线下组合式税费支持政策宣传辅导会，</w:t>
      </w:r>
      <w:r>
        <w:rPr>
          <w:rFonts w:hint="eastAsia"/>
        </w:rPr>
        <w:t>100</w:t>
      </w:r>
      <w:r>
        <w:rPr>
          <w:rFonts w:hint="eastAsia"/>
        </w:rPr>
        <w:t>余户企业参与培训，现场办公为企纾困解难。</w:t>
      </w:r>
      <w:r>
        <w:rPr>
          <w:rFonts w:hint="eastAsia"/>
        </w:rPr>
        <w:t>2022</w:t>
      </w:r>
      <w:r>
        <w:rPr>
          <w:rFonts w:hint="eastAsia"/>
        </w:rPr>
        <w:t>年上半年减税降费主要分为四部分：一是留抵退税减收，裕安区库累计完成留抵退税</w:t>
      </w:r>
      <w:r>
        <w:rPr>
          <w:rFonts w:hint="eastAsia"/>
        </w:rPr>
        <w:t>2.71</w:t>
      </w:r>
      <w:r>
        <w:rPr>
          <w:rFonts w:hint="eastAsia"/>
        </w:rPr>
        <w:t>亿元，预计年度退税</w:t>
      </w:r>
      <w:r>
        <w:rPr>
          <w:rFonts w:hint="eastAsia"/>
        </w:rPr>
        <w:t>3</w:t>
      </w:r>
      <w:r>
        <w:rPr>
          <w:rFonts w:hint="eastAsia"/>
        </w:rPr>
        <w:t>亿元；二是小规模纳税人阶段性减免增值税，预计全年减税金额</w:t>
      </w:r>
      <w:r>
        <w:rPr>
          <w:rFonts w:hint="eastAsia"/>
        </w:rPr>
        <w:t>0.3</w:t>
      </w:r>
      <w:r>
        <w:rPr>
          <w:rFonts w:hint="eastAsia"/>
        </w:rPr>
        <w:t>亿元；三是小微企业所得税优惠减收，预计惠及</w:t>
      </w:r>
      <w:r>
        <w:rPr>
          <w:rFonts w:hint="eastAsia"/>
        </w:rPr>
        <w:t>18000</w:t>
      </w:r>
      <w:r>
        <w:rPr>
          <w:rFonts w:hint="eastAsia"/>
        </w:rPr>
        <w:t>户，减免企业所得税</w:t>
      </w:r>
      <w:r>
        <w:rPr>
          <w:rFonts w:hint="eastAsia"/>
        </w:rPr>
        <w:t>0.2</w:t>
      </w:r>
      <w:r>
        <w:rPr>
          <w:rFonts w:hint="eastAsia"/>
        </w:rPr>
        <w:t>亿元；四是“六税两费”减免收入，已有</w:t>
      </w:r>
      <w:r>
        <w:rPr>
          <w:rFonts w:hint="eastAsia"/>
        </w:rPr>
        <w:t>14200</w:t>
      </w:r>
      <w:r>
        <w:rPr>
          <w:rFonts w:hint="eastAsia"/>
        </w:rPr>
        <w:t>户享受政策红利，减免金额预计</w:t>
      </w:r>
      <w:r>
        <w:rPr>
          <w:rFonts w:hint="eastAsia"/>
        </w:rPr>
        <w:t>0.27</w:t>
      </w:r>
      <w:r>
        <w:rPr>
          <w:rFonts w:hint="eastAsia"/>
        </w:rPr>
        <w:t>亿元。</w:t>
      </w:r>
      <w:r>
        <w:rPr>
          <w:rFonts w:hint="eastAsia"/>
        </w:rPr>
        <w:t>2022</w:t>
      </w:r>
      <w:r>
        <w:rPr>
          <w:rFonts w:hint="eastAsia"/>
        </w:rPr>
        <w:t>年</w:t>
      </w:r>
      <w:r>
        <w:rPr>
          <w:rFonts w:hint="eastAsia"/>
        </w:rPr>
        <w:t>1-6</w:t>
      </w:r>
      <w:r>
        <w:rPr>
          <w:rFonts w:hint="eastAsia"/>
        </w:rPr>
        <w:t>月延续阶段性降低失业保险费率惠及</w:t>
      </w:r>
      <w:r>
        <w:rPr>
          <w:rFonts w:hint="eastAsia"/>
        </w:rPr>
        <w:t>2624</w:t>
      </w:r>
      <w:r>
        <w:rPr>
          <w:rFonts w:hint="eastAsia"/>
        </w:rPr>
        <w:t>户，金额</w:t>
      </w:r>
      <w:r>
        <w:rPr>
          <w:rFonts w:hint="eastAsia"/>
        </w:rPr>
        <w:t>974.14</w:t>
      </w:r>
      <w:r>
        <w:rPr>
          <w:rFonts w:hint="eastAsia"/>
        </w:rPr>
        <w:t>万元万元；降低工伤保险费率惠及</w:t>
      </w:r>
      <w:r>
        <w:rPr>
          <w:rFonts w:hint="eastAsia"/>
        </w:rPr>
        <w:t>2664</w:t>
      </w:r>
      <w:r>
        <w:rPr>
          <w:rFonts w:hint="eastAsia"/>
        </w:rPr>
        <w:t>户，金额</w:t>
      </w:r>
      <w:r>
        <w:rPr>
          <w:rFonts w:hint="eastAsia"/>
        </w:rPr>
        <w:t>317.11</w:t>
      </w:r>
      <w:r>
        <w:rPr>
          <w:rFonts w:hint="eastAsia"/>
        </w:rPr>
        <w:lastRenderedPageBreak/>
        <w:t>万元；有</w:t>
      </w:r>
      <w:r>
        <w:rPr>
          <w:rFonts w:hint="eastAsia"/>
        </w:rPr>
        <w:t>9</w:t>
      </w:r>
      <w:r>
        <w:rPr>
          <w:rFonts w:hint="eastAsia"/>
        </w:rPr>
        <w:t>家企业办理社保费缓缴业务，缓缴金额达</w:t>
      </w:r>
      <w:r>
        <w:rPr>
          <w:rFonts w:hint="eastAsia"/>
        </w:rPr>
        <w:t>123.8</w:t>
      </w:r>
      <w:r>
        <w:rPr>
          <w:rFonts w:hint="eastAsia"/>
        </w:rPr>
        <w:t>万元。三是着力服务经济社会大局。上半年，裕安区税务局积极向区委区政府送阅材料《裕安区退税减税政策落实工作简报》</w:t>
      </w:r>
      <w:r>
        <w:rPr>
          <w:rFonts w:hint="eastAsia"/>
        </w:rPr>
        <w:t>5</w:t>
      </w:r>
      <w:r>
        <w:rPr>
          <w:rFonts w:hint="eastAsia"/>
        </w:rPr>
        <w:t>期；《裕安区税务局动员部署退税减税工作》《裕安区税务局实施组合式税费支持政策情况汇报》《</w:t>
      </w:r>
      <w:r>
        <w:rPr>
          <w:rFonts w:hint="eastAsia"/>
        </w:rPr>
        <w:t>2022</w:t>
      </w:r>
      <w:r>
        <w:rPr>
          <w:rFonts w:hint="eastAsia"/>
        </w:rPr>
        <w:t>年税收收入预测分析》各</w:t>
      </w:r>
      <w:r>
        <w:rPr>
          <w:rFonts w:hint="eastAsia"/>
        </w:rPr>
        <w:t>1</w:t>
      </w:r>
      <w:r>
        <w:rPr>
          <w:rFonts w:hint="eastAsia"/>
        </w:rPr>
        <w:t>篇，《税收收入情况简要汇报》</w:t>
      </w:r>
      <w:r>
        <w:rPr>
          <w:rFonts w:hint="eastAsia"/>
        </w:rPr>
        <w:t>3</w:t>
      </w:r>
      <w:r>
        <w:rPr>
          <w:rFonts w:hint="eastAsia"/>
        </w:rPr>
        <w:t>篇，行业税收统计表</w:t>
      </w:r>
      <w:r>
        <w:rPr>
          <w:rFonts w:hint="eastAsia"/>
        </w:rPr>
        <w:t>15</w:t>
      </w:r>
      <w:r>
        <w:rPr>
          <w:rFonts w:hint="eastAsia"/>
        </w:rPr>
        <w:t>次。从重点税源变动、税收形势等多个角度开展收入分析，为全区上下抓好收入预期管理工作及经济形势研判提供第一手信息。为进一步引导工业企业树立“亩均论英雄”发展理念，积极配合相关部门，核实整理高新区企业税收数据，优化资源要素配置，推动我区工业转型和高质量发展。在巩固脱贫成果、赋能乡村振兴上，裕安区局认真谋划乡村振兴工作开展的新局面。结合“我为群众办实事”主题活动，组织帮扶干部分类重点开展走访慰问，宣传国家乡村振兴惠民政策，积极谋划帮扶村集体经济发展项目，探索增收致富门路，为龙头村“农锦家庭农场”争取中央拨付项目资金</w:t>
      </w:r>
      <w:r>
        <w:rPr>
          <w:rFonts w:hint="eastAsia"/>
        </w:rPr>
        <w:t>40</w:t>
      </w:r>
      <w:r>
        <w:rPr>
          <w:rFonts w:hint="eastAsia"/>
        </w:rPr>
        <w:t>万元。面对</w:t>
      </w:r>
      <w:r>
        <w:rPr>
          <w:rFonts w:hint="eastAsia"/>
        </w:rPr>
        <w:t>4</w:t>
      </w:r>
      <w:r>
        <w:rPr>
          <w:rFonts w:hint="eastAsia"/>
        </w:rPr>
        <w:t>月突发疫情，裕安区局积极响应区委区政府号召，</w:t>
      </w:r>
      <w:r>
        <w:rPr>
          <w:rFonts w:hint="eastAsia"/>
        </w:rPr>
        <w:t>180</w:t>
      </w:r>
      <w:r>
        <w:rPr>
          <w:rFonts w:hint="eastAsia"/>
        </w:rPr>
        <w:t>多名党员干部下沉社区，组建了由区局党委书记带队，区局班子成员带头示范引领，全员参与的疫情防控志愿服务队伍，全天候开展疫情联防联控工作，确保疫情防控衔接高效，生产生活安全有序。上半年，区局志愿服务队共开展</w:t>
      </w:r>
      <w:r>
        <w:rPr>
          <w:rFonts w:hint="eastAsia"/>
        </w:rPr>
        <w:t>6</w:t>
      </w:r>
      <w:r>
        <w:rPr>
          <w:rFonts w:hint="eastAsia"/>
        </w:rPr>
        <w:t>次志愿服务活动，志愿服务时长共计</w:t>
      </w:r>
      <w:r>
        <w:rPr>
          <w:rFonts w:hint="eastAsia"/>
        </w:rPr>
        <w:t>13000</w:t>
      </w:r>
      <w:r>
        <w:rPr>
          <w:rFonts w:hint="eastAsia"/>
        </w:rPr>
        <w:t>多小时。</w:t>
      </w:r>
    </w:p>
    <w:p w:rsidR="00A27BCA" w:rsidRDefault="00A27BCA">
      <w:pPr>
        <w:ind w:firstLine="420"/>
        <w:jc w:val="left"/>
      </w:pPr>
      <w:r>
        <w:rPr>
          <w:rFonts w:hint="eastAsia"/>
        </w:rPr>
        <w:t>（三）深化税收征管改革，税收治理能力实现有效提升</w:t>
      </w:r>
    </w:p>
    <w:p w:rsidR="00A27BCA" w:rsidRDefault="00A27BCA">
      <w:pPr>
        <w:ind w:firstLine="420"/>
        <w:jc w:val="left"/>
      </w:pPr>
      <w:r>
        <w:rPr>
          <w:rFonts w:hint="eastAsia"/>
        </w:rPr>
        <w:t>依法治税规范化。落实优化税务执法“</w:t>
      </w:r>
      <w:r>
        <w:rPr>
          <w:rFonts w:hint="eastAsia"/>
        </w:rPr>
        <w:t>1331</w:t>
      </w:r>
      <w:r>
        <w:rPr>
          <w:rFonts w:hint="eastAsia"/>
        </w:rPr>
        <w:t>”制度，对标长三角地区，推进区域税务执法标准统一，扎实推进“三项制度”落实，通过政府网站、办税服务厅和行政执法公示平台等渠道对外公示税收权责事项和执法事前、事中、事后环节信息</w:t>
      </w:r>
      <w:r>
        <w:rPr>
          <w:rFonts w:hint="eastAsia"/>
        </w:rPr>
        <w:t>2046</w:t>
      </w:r>
      <w:r>
        <w:rPr>
          <w:rFonts w:hint="eastAsia"/>
        </w:rPr>
        <w:t>条。实施包容审慎型执法，学习借鉴“枫桥经验”，严格执行“首违不罚”；推行“说理式”执法和税收法治员工作制度，聘任</w:t>
      </w:r>
      <w:r>
        <w:rPr>
          <w:rFonts w:hint="eastAsia"/>
        </w:rPr>
        <w:t>7</w:t>
      </w:r>
      <w:r>
        <w:rPr>
          <w:rFonts w:hint="eastAsia"/>
        </w:rPr>
        <w:t>名税收法治员，提升基层精确执法水平。税费管理精细化。稳步完成所得税汇缴。组织</w:t>
      </w:r>
      <w:r>
        <w:rPr>
          <w:rFonts w:hint="eastAsia"/>
        </w:rPr>
        <w:t>18961</w:t>
      </w:r>
      <w:r>
        <w:rPr>
          <w:rFonts w:hint="eastAsia"/>
        </w:rPr>
        <w:t>户纳税人完成</w:t>
      </w:r>
      <w:r>
        <w:rPr>
          <w:rFonts w:hint="eastAsia"/>
        </w:rPr>
        <w:t>2021</w:t>
      </w:r>
      <w:r>
        <w:rPr>
          <w:rFonts w:hint="eastAsia"/>
        </w:rPr>
        <w:t>年度企业所得税汇缴，本年度预缴企业所得税</w:t>
      </w:r>
      <w:r>
        <w:rPr>
          <w:rFonts w:hint="eastAsia"/>
        </w:rPr>
        <w:t>27566.42</w:t>
      </w:r>
      <w:r>
        <w:rPr>
          <w:rFonts w:hint="eastAsia"/>
        </w:rPr>
        <w:t>万元，通过汇算清缴应补企业所得税税款</w:t>
      </w:r>
      <w:r>
        <w:rPr>
          <w:rFonts w:hint="eastAsia"/>
        </w:rPr>
        <w:t>23127.48</w:t>
      </w:r>
      <w:r>
        <w:rPr>
          <w:rFonts w:hint="eastAsia"/>
        </w:rPr>
        <w:t>万元。全区</w:t>
      </w:r>
      <w:r>
        <w:rPr>
          <w:rFonts w:hint="eastAsia"/>
        </w:rPr>
        <w:t>2021</w:t>
      </w:r>
      <w:r>
        <w:rPr>
          <w:rFonts w:hint="eastAsia"/>
        </w:rPr>
        <w:t>年度个人所得税综合所得汇算清缴已汇缴申报</w:t>
      </w:r>
      <w:r>
        <w:rPr>
          <w:rFonts w:hint="eastAsia"/>
        </w:rPr>
        <w:t>2177</w:t>
      </w:r>
      <w:r>
        <w:rPr>
          <w:rFonts w:hint="eastAsia"/>
        </w:rPr>
        <w:t>户，</w:t>
      </w:r>
      <w:r>
        <w:rPr>
          <w:rFonts w:hint="eastAsia"/>
        </w:rPr>
        <w:t>41046</w:t>
      </w:r>
      <w:r>
        <w:rPr>
          <w:rFonts w:hint="eastAsia"/>
        </w:rPr>
        <w:t>人，其中申报补申报补税金额</w:t>
      </w:r>
      <w:r>
        <w:rPr>
          <w:rFonts w:hint="eastAsia"/>
        </w:rPr>
        <w:t>761.57</w:t>
      </w:r>
      <w:r>
        <w:rPr>
          <w:rFonts w:hint="eastAsia"/>
        </w:rPr>
        <w:t>万元，申报退税金额</w:t>
      </w:r>
      <w:r>
        <w:rPr>
          <w:rFonts w:hint="eastAsia"/>
        </w:rPr>
        <w:t>914.26</w:t>
      </w:r>
      <w:r>
        <w:rPr>
          <w:rFonts w:hint="eastAsia"/>
        </w:rPr>
        <w:t>万元。树牢“税费皆重”理念，稳步推进税费同征同管同服务，严格按照社保非税征管操作和服务规范，抓实抓细城乡居民养老保险征缴工作，加强与人社、医保部门联动配合，深入开展调研，建立三级自然人社会保险费网格化管理组织体系，有效打通服务群众的“最后一公里”。上半年累计入库人数</w:t>
      </w:r>
      <w:r>
        <w:rPr>
          <w:rFonts w:hint="eastAsia"/>
        </w:rPr>
        <w:t>28</w:t>
      </w:r>
      <w:r>
        <w:rPr>
          <w:rFonts w:hint="eastAsia"/>
        </w:rPr>
        <w:t>万人，入库金额</w:t>
      </w:r>
      <w:r>
        <w:rPr>
          <w:rFonts w:hint="eastAsia"/>
        </w:rPr>
        <w:t>22684</w:t>
      </w:r>
      <w:r>
        <w:rPr>
          <w:rFonts w:hint="eastAsia"/>
        </w:rPr>
        <w:t>万元。核实整改市区两级灵活就业人员批扣协议，上半年已完成整改养老保险协议</w:t>
      </w:r>
      <w:r>
        <w:rPr>
          <w:rFonts w:hint="eastAsia"/>
        </w:rPr>
        <w:t>91</w:t>
      </w:r>
      <w:r>
        <w:rPr>
          <w:rFonts w:hint="eastAsia"/>
        </w:rPr>
        <w:t>条，医疗保险协议</w:t>
      </w:r>
      <w:r>
        <w:rPr>
          <w:rFonts w:hint="eastAsia"/>
        </w:rPr>
        <w:t>7360</w:t>
      </w:r>
      <w:r>
        <w:rPr>
          <w:rFonts w:hint="eastAsia"/>
        </w:rPr>
        <w:t>条。加快特定事项办理进程，上半年办结土地增值税清算审核事项</w:t>
      </w:r>
      <w:r>
        <w:rPr>
          <w:rFonts w:hint="eastAsia"/>
        </w:rPr>
        <w:t>1</w:t>
      </w:r>
      <w:r>
        <w:rPr>
          <w:rFonts w:hint="eastAsia"/>
        </w:rPr>
        <w:t>户，在办</w:t>
      </w:r>
      <w:r>
        <w:rPr>
          <w:rFonts w:hint="eastAsia"/>
        </w:rPr>
        <w:t>5</w:t>
      </w:r>
      <w:r>
        <w:rPr>
          <w:rFonts w:hint="eastAsia"/>
        </w:rPr>
        <w:t>户，入库土地增值税</w:t>
      </w:r>
      <w:r>
        <w:rPr>
          <w:rFonts w:hint="eastAsia"/>
        </w:rPr>
        <w:t>673.60</w:t>
      </w:r>
      <w:r>
        <w:rPr>
          <w:rFonts w:hint="eastAsia"/>
        </w:rPr>
        <w:t>万元；办结房地产企业注销清税</w:t>
      </w:r>
      <w:r>
        <w:rPr>
          <w:rFonts w:hint="eastAsia"/>
        </w:rPr>
        <w:t>2</w:t>
      </w:r>
      <w:r>
        <w:rPr>
          <w:rFonts w:hint="eastAsia"/>
        </w:rPr>
        <w:t>户，入库税款</w:t>
      </w:r>
      <w:r>
        <w:rPr>
          <w:rFonts w:hint="eastAsia"/>
        </w:rPr>
        <w:t>108.9</w:t>
      </w:r>
      <w:r>
        <w:rPr>
          <w:rFonts w:hint="eastAsia"/>
        </w:rPr>
        <w:t>万元；完成重点税源企业风险应对任务</w:t>
      </w:r>
      <w:r>
        <w:rPr>
          <w:rFonts w:hint="eastAsia"/>
        </w:rPr>
        <w:t>2</w:t>
      </w:r>
      <w:r>
        <w:rPr>
          <w:rFonts w:hint="eastAsia"/>
        </w:rPr>
        <w:t>户，审增税款</w:t>
      </w:r>
      <w:r>
        <w:rPr>
          <w:rFonts w:hint="eastAsia"/>
        </w:rPr>
        <w:t>1401</w:t>
      </w:r>
      <w:r>
        <w:rPr>
          <w:rFonts w:hint="eastAsia"/>
        </w:rPr>
        <w:t>万元，完成税收风险分析</w:t>
      </w:r>
      <w:r>
        <w:rPr>
          <w:rFonts w:hint="eastAsia"/>
        </w:rPr>
        <w:t>2</w:t>
      </w:r>
      <w:r>
        <w:rPr>
          <w:rFonts w:hint="eastAsia"/>
        </w:rPr>
        <w:t>户，预估税款</w:t>
      </w:r>
      <w:r>
        <w:rPr>
          <w:rFonts w:hint="eastAsia"/>
        </w:rPr>
        <w:t>115</w:t>
      </w:r>
      <w:r>
        <w:rPr>
          <w:rFonts w:hint="eastAsia"/>
        </w:rPr>
        <w:t>万元。征管改革标准化。统筹落实《关于进一步深化税收征管改革的意见》，聚焦关键任务重点突破，着力深化征管制度改革，严格督导考评务求实效。持续深化“双随机、一公开”监管，构建“信用</w:t>
      </w:r>
      <w:r>
        <w:rPr>
          <w:rFonts w:hint="eastAsia"/>
        </w:rPr>
        <w:t>+</w:t>
      </w:r>
      <w:r>
        <w:rPr>
          <w:rFonts w:hint="eastAsia"/>
        </w:rPr>
        <w:t>风险”动态监管体系，对经济运行中的新业态新情况新问题精准监管。深度应用</w:t>
      </w:r>
      <w:r>
        <w:rPr>
          <w:rFonts w:hint="eastAsia"/>
        </w:rPr>
        <w:t>5C</w:t>
      </w:r>
      <w:r>
        <w:rPr>
          <w:rFonts w:hint="eastAsia"/>
        </w:rPr>
        <w:t>平台监控评价，推进征管数据质量标准化建设。规范管理委托代征代开，完成</w:t>
      </w:r>
      <w:r>
        <w:rPr>
          <w:rFonts w:hint="eastAsia"/>
        </w:rPr>
        <w:t>13</w:t>
      </w:r>
      <w:r>
        <w:rPr>
          <w:rFonts w:hint="eastAsia"/>
        </w:rPr>
        <w:t>家邮政代征点和</w:t>
      </w:r>
      <w:r>
        <w:rPr>
          <w:rFonts w:hint="eastAsia"/>
        </w:rPr>
        <w:t>18</w:t>
      </w:r>
      <w:r>
        <w:rPr>
          <w:rFonts w:hint="eastAsia"/>
        </w:rPr>
        <w:t>家保险公司代征资格认定和协议签订。风险防控精准化。利用异地协作平台打击发票违法行为，精确打击发票违法信息，坚决遏制我区“暴力虚开”、虚抵骗税等违法犯罪猖獗势头，上半年已完成</w:t>
      </w:r>
      <w:r>
        <w:rPr>
          <w:rFonts w:hint="eastAsia"/>
        </w:rPr>
        <w:t>361</w:t>
      </w:r>
      <w:r>
        <w:rPr>
          <w:rFonts w:hint="eastAsia"/>
        </w:rPr>
        <w:t>户新登记一般纳税人面签面宣工作。开展“税收风险服务进企业”活动，从纳税人涉税风险、信用评价、红利账本、优惠政策、供应行情和服务意见征求等六方面编写个性化《税收风险提示函》，为</w:t>
      </w:r>
      <w:r>
        <w:rPr>
          <w:rFonts w:hint="eastAsia"/>
        </w:rPr>
        <w:t>16</w:t>
      </w:r>
      <w:r>
        <w:rPr>
          <w:rFonts w:hint="eastAsia"/>
        </w:rPr>
        <w:t>户企业企业提供相关供应链信息，及时排除税收风险，帮企业算好税收红利账，进一步提高风险服务企业质量，助力企业健康发展。</w:t>
      </w:r>
      <w:r>
        <w:rPr>
          <w:rFonts w:hint="eastAsia"/>
        </w:rPr>
        <w:t>2022</w:t>
      </w:r>
      <w:r>
        <w:rPr>
          <w:rFonts w:hint="eastAsia"/>
        </w:rPr>
        <w:t>年上半年全局完成“金税三期”风险任务</w:t>
      </w:r>
      <w:r>
        <w:rPr>
          <w:rFonts w:hint="eastAsia"/>
        </w:rPr>
        <w:t>22</w:t>
      </w:r>
      <w:r>
        <w:rPr>
          <w:rFonts w:hint="eastAsia"/>
        </w:rPr>
        <w:t>批</w:t>
      </w:r>
      <w:r>
        <w:rPr>
          <w:rFonts w:hint="eastAsia"/>
        </w:rPr>
        <w:t>8</w:t>
      </w:r>
      <w:r>
        <w:rPr>
          <w:rFonts w:hint="eastAsia"/>
        </w:rPr>
        <w:t>条，跨区域协作平台接收</w:t>
      </w:r>
      <w:r>
        <w:rPr>
          <w:rFonts w:hint="eastAsia"/>
        </w:rPr>
        <w:t>5</w:t>
      </w:r>
      <w:r>
        <w:rPr>
          <w:rFonts w:hint="eastAsia"/>
        </w:rPr>
        <w:t>条、纸质便函接收</w:t>
      </w:r>
      <w:r>
        <w:rPr>
          <w:rFonts w:hint="eastAsia"/>
        </w:rPr>
        <w:t>1</w:t>
      </w:r>
      <w:r>
        <w:rPr>
          <w:rFonts w:hint="eastAsia"/>
        </w:rPr>
        <w:t>条、自然人申诉</w:t>
      </w:r>
      <w:r>
        <w:rPr>
          <w:rFonts w:hint="eastAsia"/>
        </w:rPr>
        <w:t>1338</w:t>
      </w:r>
      <w:r>
        <w:rPr>
          <w:rFonts w:hint="eastAsia"/>
        </w:rPr>
        <w:t>条、安徽省风险管理系统</w:t>
      </w:r>
      <w:r>
        <w:rPr>
          <w:rFonts w:hint="eastAsia"/>
        </w:rPr>
        <w:t>4</w:t>
      </w:r>
      <w:r>
        <w:rPr>
          <w:rFonts w:hint="eastAsia"/>
        </w:rPr>
        <w:t>批</w:t>
      </w:r>
      <w:r>
        <w:rPr>
          <w:rFonts w:hint="eastAsia"/>
        </w:rPr>
        <w:t>73</w:t>
      </w:r>
      <w:r>
        <w:rPr>
          <w:rFonts w:hint="eastAsia"/>
        </w:rPr>
        <w:t>条、留抵退税复核任务</w:t>
      </w:r>
      <w:r>
        <w:rPr>
          <w:rFonts w:hint="eastAsia"/>
        </w:rPr>
        <w:t>167</w:t>
      </w:r>
      <w:r>
        <w:rPr>
          <w:rFonts w:hint="eastAsia"/>
        </w:rPr>
        <w:t>条，查补税</w:t>
      </w:r>
      <w:r>
        <w:rPr>
          <w:rFonts w:hint="eastAsia"/>
        </w:rPr>
        <w:t>443.09</w:t>
      </w:r>
      <w:r>
        <w:rPr>
          <w:rFonts w:hint="eastAsia"/>
        </w:rPr>
        <w:t>万元，加收滞纳金</w:t>
      </w:r>
      <w:r>
        <w:rPr>
          <w:rFonts w:hint="eastAsia"/>
        </w:rPr>
        <w:t>182.55</w:t>
      </w:r>
      <w:r>
        <w:rPr>
          <w:rFonts w:hint="eastAsia"/>
        </w:rPr>
        <w:t>万元，追缴留抵退税</w:t>
      </w:r>
      <w:r>
        <w:rPr>
          <w:rFonts w:hint="eastAsia"/>
        </w:rPr>
        <w:t>2425.64</w:t>
      </w:r>
      <w:r>
        <w:rPr>
          <w:rFonts w:hint="eastAsia"/>
        </w:rPr>
        <w:t>元，增值税抵减留抵金额</w:t>
      </w:r>
      <w:r>
        <w:rPr>
          <w:rFonts w:hint="eastAsia"/>
        </w:rPr>
        <w:t>45.4</w:t>
      </w:r>
      <w:r>
        <w:rPr>
          <w:rFonts w:hint="eastAsia"/>
        </w:rPr>
        <w:t>万元。</w:t>
      </w:r>
    </w:p>
    <w:p w:rsidR="00A27BCA" w:rsidRDefault="00A27BCA">
      <w:pPr>
        <w:ind w:firstLine="420"/>
        <w:jc w:val="left"/>
      </w:pPr>
      <w:r>
        <w:rPr>
          <w:rFonts w:hint="eastAsia"/>
        </w:rPr>
        <w:t>（四）始终秉持人民至上，再为创优营商环境增力添彩</w:t>
      </w:r>
    </w:p>
    <w:p w:rsidR="00A27BCA" w:rsidRDefault="00A27BCA">
      <w:pPr>
        <w:ind w:firstLine="420"/>
        <w:jc w:val="left"/>
      </w:pPr>
      <w:r>
        <w:rPr>
          <w:rFonts w:hint="eastAsia"/>
        </w:rPr>
        <w:t>纳税服务质效再提升。持续拓展“非接触式”办税缴费网上办事项清单，常态化推进网上办、掌上办，深化电子税务局、安徽办税服务厅小程序、税企直联平台等应用，裕安区税务局申报类业务网上办理率达</w:t>
      </w:r>
      <w:r>
        <w:rPr>
          <w:rFonts w:hint="eastAsia"/>
        </w:rPr>
        <w:t>98%</w:t>
      </w:r>
      <w:r>
        <w:rPr>
          <w:rFonts w:hint="eastAsia"/>
        </w:rPr>
        <w:t>，主要税费类业务网上办理率达</w:t>
      </w:r>
      <w:r>
        <w:rPr>
          <w:rFonts w:hint="eastAsia"/>
        </w:rPr>
        <w:t>99%</w:t>
      </w:r>
      <w:r>
        <w:rPr>
          <w:rFonts w:hint="eastAsia"/>
        </w:rPr>
        <w:t>，网上申请业务受理效率</w:t>
      </w:r>
      <w:r>
        <w:rPr>
          <w:rFonts w:hint="eastAsia"/>
        </w:rPr>
        <w:t>100%</w:t>
      </w:r>
      <w:r>
        <w:rPr>
          <w:rFonts w:hint="eastAsia"/>
        </w:rPr>
        <w:t>准期受理。积极倡导纳税人采用“网上申领、邮寄配送”</w:t>
      </w:r>
      <w:r>
        <w:rPr>
          <w:rFonts w:hint="eastAsia"/>
        </w:rPr>
        <w:t>+</w:t>
      </w:r>
      <w:r>
        <w:rPr>
          <w:rFonts w:hint="eastAsia"/>
        </w:rPr>
        <w:t>“</w:t>
      </w:r>
      <w:r>
        <w:rPr>
          <w:rFonts w:hint="eastAsia"/>
        </w:rPr>
        <w:t>7*24</w:t>
      </w:r>
      <w:r>
        <w:rPr>
          <w:rFonts w:hint="eastAsia"/>
        </w:rPr>
        <w:t>小时自助领”的领票方式，上半年，已向</w:t>
      </w:r>
      <w:r>
        <w:rPr>
          <w:rFonts w:hint="eastAsia"/>
        </w:rPr>
        <w:t>2.5</w:t>
      </w:r>
      <w:r>
        <w:rPr>
          <w:rFonts w:hint="eastAsia"/>
        </w:rPr>
        <w:t>万余户企业提供了“零跑腿”服务，邮寄各类发票约合计</w:t>
      </w:r>
      <w:r>
        <w:rPr>
          <w:rFonts w:hint="eastAsia"/>
        </w:rPr>
        <w:t>370</w:t>
      </w:r>
      <w:r>
        <w:rPr>
          <w:rFonts w:hint="eastAsia"/>
        </w:rPr>
        <w:t>万余份。推广应用全国统一电子发票服务平台，</w:t>
      </w:r>
      <w:r>
        <w:rPr>
          <w:rFonts w:hint="eastAsia"/>
        </w:rPr>
        <w:t>24</w:t>
      </w:r>
      <w:r>
        <w:rPr>
          <w:rFonts w:hint="eastAsia"/>
        </w:rPr>
        <w:t>小时在线免费为纳税人提供电子发票申领、开具、交付、查验等服务。上半年已向</w:t>
      </w:r>
      <w:r>
        <w:rPr>
          <w:rFonts w:hint="eastAsia"/>
        </w:rPr>
        <w:t>2579</w:t>
      </w:r>
      <w:r>
        <w:rPr>
          <w:rFonts w:hint="eastAsia"/>
        </w:rPr>
        <w:t>户新办企业免费发放税务</w:t>
      </w:r>
      <w:r>
        <w:rPr>
          <w:rFonts w:hint="eastAsia"/>
        </w:rPr>
        <w:t>Ukey2552</w:t>
      </w:r>
      <w:r>
        <w:rPr>
          <w:rFonts w:hint="eastAsia"/>
        </w:rPr>
        <w:t>个，使用率达</w:t>
      </w:r>
      <w:r>
        <w:rPr>
          <w:rFonts w:hint="eastAsia"/>
        </w:rPr>
        <w:t>98%</w:t>
      </w:r>
      <w:r>
        <w:rPr>
          <w:rFonts w:hint="eastAsia"/>
        </w:rPr>
        <w:t>。税收营商环境再优化。精简增值税计税期间种类，简并税种征期，已实现财产行为税、增值税及附加税费合并申报。持续推进电子化、要素化申报进程，实行企业所得税“报退合一”，实施小额快速退税，全面推行税务证明事项告知承诺制，拓展容缺办理事项，进一步缩减材料，在已实现不动产交易登记办税缴费“一窗受理、集成办理、一卡</w:t>
      </w:r>
      <w:r>
        <w:rPr>
          <w:rFonts w:hint="eastAsia"/>
        </w:rPr>
        <w:t>(</w:t>
      </w:r>
      <w:r>
        <w:rPr>
          <w:rFonts w:hint="eastAsia"/>
        </w:rPr>
        <w:t>码</w:t>
      </w:r>
      <w:r>
        <w:rPr>
          <w:rFonts w:hint="eastAsia"/>
        </w:rPr>
        <w:t>)</w:t>
      </w:r>
      <w:r>
        <w:rPr>
          <w:rFonts w:hint="eastAsia"/>
        </w:rPr>
        <w:t>清缴”的基础上，推动实现区域覆盖。定期召开专题联席会，研究解决办税流程的难点、堵点问题，压缩整体办理时长。上半年，对企业所得税汇算清缴退税、入库减免退抵税、误收多缴退抵税等主要涉税事项压缩率均在税务总局规定的基础上压缩</w:t>
      </w:r>
      <w:r>
        <w:rPr>
          <w:rFonts w:hint="eastAsia"/>
        </w:rPr>
        <w:t>40%</w:t>
      </w:r>
      <w:r>
        <w:rPr>
          <w:rFonts w:hint="eastAsia"/>
        </w:rPr>
        <w:t>以上。纳税信用体系再完善。已完成</w:t>
      </w:r>
      <w:r>
        <w:rPr>
          <w:rFonts w:hint="eastAsia"/>
        </w:rPr>
        <w:t>22031</w:t>
      </w:r>
      <w:r>
        <w:rPr>
          <w:rFonts w:hint="eastAsia"/>
        </w:rPr>
        <w:t>户纳税人纳税信用评价，其中</w:t>
      </w:r>
      <w:r>
        <w:rPr>
          <w:rFonts w:hint="eastAsia"/>
        </w:rPr>
        <w:t>A</w:t>
      </w:r>
      <w:r>
        <w:rPr>
          <w:rFonts w:hint="eastAsia"/>
        </w:rPr>
        <w:t>级纳税人</w:t>
      </w:r>
      <w:r>
        <w:rPr>
          <w:rFonts w:hint="eastAsia"/>
        </w:rPr>
        <w:t>504</w:t>
      </w:r>
      <w:r>
        <w:rPr>
          <w:rFonts w:hint="eastAsia"/>
        </w:rPr>
        <w:t>户，</w:t>
      </w:r>
      <w:r>
        <w:rPr>
          <w:rFonts w:hint="eastAsia"/>
        </w:rPr>
        <w:t>B</w:t>
      </w:r>
      <w:r>
        <w:rPr>
          <w:rFonts w:hint="eastAsia"/>
        </w:rPr>
        <w:t>级纳税人</w:t>
      </w:r>
      <w:r>
        <w:rPr>
          <w:rFonts w:hint="eastAsia"/>
        </w:rPr>
        <w:t xml:space="preserve"> 9545</w:t>
      </w:r>
      <w:r>
        <w:rPr>
          <w:rFonts w:hint="eastAsia"/>
        </w:rPr>
        <w:t>户，</w:t>
      </w:r>
      <w:r>
        <w:rPr>
          <w:rFonts w:hint="eastAsia"/>
        </w:rPr>
        <w:t>M</w:t>
      </w:r>
      <w:r>
        <w:rPr>
          <w:rFonts w:hint="eastAsia"/>
        </w:rPr>
        <w:t>级纳税人</w:t>
      </w:r>
      <w:r>
        <w:rPr>
          <w:rFonts w:hint="eastAsia"/>
        </w:rPr>
        <w:t>8373</w:t>
      </w:r>
      <w:r>
        <w:rPr>
          <w:rFonts w:hint="eastAsia"/>
        </w:rPr>
        <w:t>户。持续推进行政许可和行政处罚“双公示”，做到“应公开、尽公开”。完善信用修复机制，更好发挥信用支撑优化营商环境、助力经济社会发展的重要作用，加强税收违法信用修复宣传，推动信用信息公示共享，加大联合奖惩力度，深化“银税互动”，鼓励金融机构扩大“税融通”覆盖面，切实解决企业融资难融资贵问题。上半年，通过税融通累计发放贷款</w:t>
      </w:r>
      <w:r>
        <w:rPr>
          <w:rFonts w:hint="eastAsia"/>
        </w:rPr>
        <w:t>22</w:t>
      </w:r>
      <w:r>
        <w:rPr>
          <w:rFonts w:hint="eastAsia"/>
        </w:rPr>
        <w:t>笔，发放金额约</w:t>
      </w:r>
      <w:r>
        <w:rPr>
          <w:rFonts w:hint="eastAsia"/>
        </w:rPr>
        <w:t>10615</w:t>
      </w:r>
      <w:r>
        <w:rPr>
          <w:rFonts w:hint="eastAsia"/>
        </w:rPr>
        <w:t>万元</w:t>
      </w:r>
      <w:r>
        <w:rPr>
          <w:rFonts w:hint="eastAsia"/>
        </w:rPr>
        <w:t xml:space="preserve"> </w:t>
      </w:r>
      <w:r>
        <w:rPr>
          <w:rFonts w:hint="eastAsia"/>
        </w:rPr>
        <w:t>。</w:t>
      </w:r>
    </w:p>
    <w:p w:rsidR="00A27BCA" w:rsidRDefault="00A27BCA">
      <w:pPr>
        <w:ind w:firstLine="420"/>
        <w:jc w:val="left"/>
      </w:pPr>
      <w:r>
        <w:rPr>
          <w:rFonts w:hint="eastAsia"/>
        </w:rPr>
        <w:t>（五）精耕细作固本培元，干事创业活力形成激发迸发</w:t>
      </w:r>
    </w:p>
    <w:p w:rsidR="00A27BCA" w:rsidRDefault="00A27BCA">
      <w:pPr>
        <w:ind w:firstLine="420"/>
        <w:jc w:val="left"/>
      </w:pPr>
      <w:r>
        <w:rPr>
          <w:rFonts w:hint="eastAsia"/>
        </w:rPr>
        <w:t>严管厚爱强队伍。深入贯彻党管人才原则和人才兴税战略，精心组织职级晋升，统筹全局立场，分层分类精确到人逐一推算，务求公平公正，实现职级职数使用最大化。累计开展</w:t>
      </w:r>
      <w:r>
        <w:rPr>
          <w:rFonts w:hint="eastAsia"/>
        </w:rPr>
        <w:t>5</w:t>
      </w:r>
      <w:r>
        <w:rPr>
          <w:rFonts w:hint="eastAsia"/>
        </w:rPr>
        <w:t>轮职级晋升预测，</w:t>
      </w:r>
      <w:r>
        <w:rPr>
          <w:rFonts w:hint="eastAsia"/>
        </w:rPr>
        <w:t>6</w:t>
      </w:r>
      <w:r>
        <w:rPr>
          <w:rFonts w:hint="eastAsia"/>
        </w:rPr>
        <w:t>月底前全面完成</w:t>
      </w:r>
      <w:r>
        <w:rPr>
          <w:rFonts w:hint="eastAsia"/>
        </w:rPr>
        <w:t>2022</w:t>
      </w:r>
      <w:r>
        <w:rPr>
          <w:rFonts w:hint="eastAsia"/>
        </w:rPr>
        <w:t>年职级晋升工作。持续深化数字人事管队伍、考核评价队伍职能，实现从“线条勾勒”到“素描成像”的蜕变。通过</w:t>
      </w:r>
      <w:r>
        <w:rPr>
          <w:rFonts w:hint="eastAsia"/>
        </w:rPr>
        <w:t>H9</w:t>
      </w:r>
      <w:r>
        <w:rPr>
          <w:rFonts w:hint="eastAsia"/>
        </w:rPr>
        <w:t>、微感言微视频、多渠道宣传引导，充分做到新变化宣传普及、老流程总结提升，确保考核工作开展平稳有序。上半年审核、引导完成全链条个人绩效工作</w:t>
      </w:r>
      <w:r>
        <w:rPr>
          <w:rFonts w:hint="eastAsia"/>
        </w:rPr>
        <w:t>2</w:t>
      </w:r>
      <w:r>
        <w:rPr>
          <w:rFonts w:hint="eastAsia"/>
        </w:rPr>
        <w:t>轮、领导季度评鉴工作</w:t>
      </w:r>
      <w:r>
        <w:rPr>
          <w:rFonts w:hint="eastAsia"/>
        </w:rPr>
        <w:t>2</w:t>
      </w:r>
      <w:r>
        <w:rPr>
          <w:rFonts w:hint="eastAsia"/>
        </w:rPr>
        <w:t>次，完成一季度平时考核等次确定，将“好”等次人数保证在</w:t>
      </w:r>
      <w:r>
        <w:rPr>
          <w:rFonts w:hint="eastAsia"/>
        </w:rPr>
        <w:t>40%</w:t>
      </w:r>
      <w:r>
        <w:rPr>
          <w:rFonts w:hint="eastAsia"/>
        </w:rPr>
        <w:t>。强化干部培训和练兵比武。持之以恒抓好练兵比武工作，加强思想动员，引领、带动税务干部立足岗位提升能力，做到干一行、爱一行、专一行。上半年相关序列已开展</w:t>
      </w:r>
      <w:r>
        <w:rPr>
          <w:rFonts w:hint="eastAsia"/>
        </w:rPr>
        <w:t>3</w:t>
      </w:r>
      <w:r>
        <w:rPr>
          <w:rFonts w:hint="eastAsia"/>
        </w:rPr>
        <w:t>次联考。精打细算重保障。落实经费保障机制，确保地方财政保障力度不减，经费保障能及时足额到位，有效保障区局税务工作有效运行。加强预算管理执行，从严控制和压减一般性支出，优先保障人员经费和基层单位、疫情防控和脱贫攻坚、税收征管和纳税服务、信息化运维等重点项目支出。规范采购管理制度，以“节支防腐”和“物有所值”为目标，全面推进政府采购管理制度化、采购行为规范化，争取实现</w:t>
      </w:r>
      <w:r>
        <w:rPr>
          <w:rFonts w:hint="eastAsia"/>
        </w:rPr>
        <w:t>100%</w:t>
      </w:r>
      <w:r>
        <w:rPr>
          <w:rFonts w:hint="eastAsia"/>
        </w:rPr>
        <w:t>网上采购。完善财务内控机制严格执行财经纪律，及时发现处置疑点，完善财务内控机制，防范财务管理风险。内外兼顾促稳定。有序推进政务公开和舆情应对工作，加强对公开信息的合规性、合法性审查把关，避免发生失泄密、信息发布出错等问题。利用政府论坛、部门信箱和市长热线等渠道及时回应网民关切，全年共回应各类纳税人诉求</w:t>
      </w:r>
      <w:r>
        <w:rPr>
          <w:rFonts w:hint="eastAsia"/>
        </w:rPr>
        <w:t>141</w:t>
      </w:r>
      <w:r>
        <w:rPr>
          <w:rFonts w:hint="eastAsia"/>
        </w:rPr>
        <w:t>件，其中包括纳服诉求电话</w:t>
      </w:r>
      <w:r>
        <w:rPr>
          <w:rFonts w:hint="eastAsia"/>
        </w:rPr>
        <w:t>24</w:t>
      </w:r>
      <w:r>
        <w:rPr>
          <w:rFonts w:hint="eastAsia"/>
        </w:rPr>
        <w:t>起，</w:t>
      </w:r>
      <w:r>
        <w:rPr>
          <w:rFonts w:hint="eastAsia"/>
        </w:rPr>
        <w:t>12366</w:t>
      </w:r>
      <w:r>
        <w:rPr>
          <w:rFonts w:hint="eastAsia"/>
        </w:rPr>
        <w:t>转办工单</w:t>
      </w:r>
      <w:r>
        <w:rPr>
          <w:rFonts w:hint="eastAsia"/>
        </w:rPr>
        <w:t>2</w:t>
      </w:r>
      <w:r>
        <w:rPr>
          <w:rFonts w:hint="eastAsia"/>
        </w:rPr>
        <w:t>起，市长热线</w:t>
      </w:r>
      <w:r>
        <w:rPr>
          <w:rFonts w:hint="eastAsia"/>
        </w:rPr>
        <w:t>45</w:t>
      </w:r>
      <w:r>
        <w:rPr>
          <w:rFonts w:hint="eastAsia"/>
        </w:rPr>
        <w:t>件，政府热线平台</w:t>
      </w:r>
      <w:r>
        <w:rPr>
          <w:rFonts w:hint="eastAsia"/>
        </w:rPr>
        <w:t>70</w:t>
      </w:r>
      <w:r>
        <w:rPr>
          <w:rFonts w:hint="eastAsia"/>
        </w:rPr>
        <w:t>件。保持对保密工作“万无一失，一失万无”的态度，加大对意识形态、特定事项、扫黑除恶、重大涉税案件及工作秘密等关键领域重视力度，全年未发生过失泄密事件。重视信访维稳工作，全年信访秩序良好，未发生一起集体访、越级访、多途访事件。持续做好值班值守、网络安全、食堂安全、车辆保障、用水用电等一系列保障工作。</w:t>
      </w:r>
    </w:p>
    <w:p w:rsidR="00A27BCA" w:rsidRDefault="00A27BCA">
      <w:pPr>
        <w:ind w:firstLine="420"/>
        <w:jc w:val="right"/>
      </w:pPr>
      <w:r>
        <w:rPr>
          <w:rFonts w:hint="eastAsia"/>
        </w:rPr>
        <w:t>裕安区税务局</w:t>
      </w:r>
      <w:r>
        <w:rPr>
          <w:rFonts w:hint="eastAsia"/>
        </w:rPr>
        <w:t>2022-08-31</w:t>
      </w:r>
    </w:p>
    <w:p w:rsidR="00A27BCA" w:rsidRDefault="00A27BCA" w:rsidP="00BD5E0C">
      <w:pPr>
        <w:sectPr w:rsidR="00A27BCA" w:rsidSect="00BD5E0C">
          <w:type w:val="continuous"/>
          <w:pgSz w:w="11906" w:h="16838"/>
          <w:pgMar w:top="1644" w:right="1236" w:bottom="1418" w:left="1814" w:header="851" w:footer="907" w:gutter="0"/>
          <w:pgNumType w:start="1"/>
          <w:cols w:space="720"/>
          <w:docGrid w:type="lines" w:linePitch="341" w:charSpace="2373"/>
        </w:sectPr>
      </w:pPr>
    </w:p>
    <w:p w:rsidR="009A077F" w:rsidRDefault="009A077F"/>
    <w:sectPr w:rsidR="009A07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27BCA"/>
    <w:rsid w:val="009A077F"/>
    <w:rsid w:val="00A27B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7BC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7BC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766</Words>
  <Characters>4369</Characters>
  <Application>Microsoft Office Word</Application>
  <DocSecurity>0</DocSecurity>
  <Lines>36</Lines>
  <Paragraphs>10</Paragraphs>
  <ScaleCrop>false</ScaleCrop>
  <Company>微软中国</Company>
  <LinksUpToDate>false</LinksUpToDate>
  <CharactersWithSpaces>5125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2023-02-20T09:34:00Z</dcterms:created>
</cp:coreProperties>
</file>