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21FC" w:rsidRDefault="005C21FC">
      <w:pPr>
        <w:pStyle w:val="1"/>
      </w:pPr>
      <w:r>
        <w:rPr>
          <w:rFonts w:hint="eastAsia"/>
        </w:rPr>
        <w:t>邮电居民区党建引领同向而行，构建社区“馨家园”</w:t>
      </w:r>
    </w:p>
    <w:p w:rsidR="005C21FC" w:rsidRDefault="005C21FC">
      <w:pPr>
        <w:ind w:firstLine="420"/>
        <w:jc w:val="left"/>
      </w:pPr>
      <w:r>
        <w:rPr>
          <w:rFonts w:hint="eastAsia"/>
        </w:rPr>
        <w:t>构建</w:t>
      </w:r>
    </w:p>
    <w:p w:rsidR="005C21FC" w:rsidRDefault="005C21FC">
      <w:pPr>
        <w:ind w:firstLine="420"/>
      </w:pPr>
      <w:r>
        <w:rPr>
          <w:rFonts w:hint="eastAsia"/>
        </w:rPr>
        <w:t>社区“馨家园”</w:t>
      </w:r>
    </w:p>
    <w:p w:rsidR="005C21FC" w:rsidRDefault="005C21FC">
      <w:pPr>
        <w:ind w:firstLine="420"/>
      </w:pPr>
      <w:r>
        <w:rPr>
          <w:rFonts w:hint="eastAsia"/>
        </w:rPr>
        <w:t>—</w:t>
      </w:r>
      <w:r>
        <w:rPr>
          <w:rFonts w:hint="eastAsia"/>
        </w:rPr>
        <w:t xml:space="preserve"> </w:t>
      </w:r>
      <w:r>
        <w:rPr>
          <w:rFonts w:hint="eastAsia"/>
        </w:rPr>
        <w:t>邮电新村居民区</w:t>
      </w:r>
      <w:r>
        <w:rPr>
          <w:rFonts w:hint="eastAsia"/>
        </w:rPr>
        <w:t xml:space="preserve"> </w:t>
      </w:r>
      <w:r>
        <w:rPr>
          <w:rFonts w:hint="eastAsia"/>
        </w:rPr>
        <w:t>—</w:t>
      </w:r>
    </w:p>
    <w:p w:rsidR="005C21FC" w:rsidRDefault="005C21FC">
      <w:pPr>
        <w:ind w:firstLine="420"/>
      </w:pPr>
      <w:r>
        <w:rPr>
          <w:rFonts w:hint="eastAsia"/>
        </w:rPr>
        <w:t>欧阳路街道邮电新村居民区面积</w:t>
      </w:r>
      <w:r>
        <w:rPr>
          <w:rFonts w:hint="eastAsia"/>
        </w:rPr>
        <w:t>7.9</w:t>
      </w:r>
      <w:r>
        <w:rPr>
          <w:rFonts w:hint="eastAsia"/>
        </w:rPr>
        <w:t>万平方米，以系统房小区邮电新村为主，设有党小组</w:t>
      </w:r>
      <w:r>
        <w:rPr>
          <w:rFonts w:hint="eastAsia"/>
        </w:rPr>
        <w:t>7</w:t>
      </w:r>
      <w:r>
        <w:rPr>
          <w:rFonts w:hint="eastAsia"/>
        </w:rPr>
        <w:t>个，在册党员</w:t>
      </w:r>
      <w:r>
        <w:rPr>
          <w:rFonts w:hint="eastAsia"/>
        </w:rPr>
        <w:t>227</w:t>
      </w:r>
      <w:r>
        <w:rPr>
          <w:rFonts w:hint="eastAsia"/>
        </w:rPr>
        <w:t>人，居民小组</w:t>
      </w:r>
      <w:r>
        <w:rPr>
          <w:rFonts w:hint="eastAsia"/>
        </w:rPr>
        <w:t>57</w:t>
      </w:r>
      <w:r>
        <w:rPr>
          <w:rFonts w:hint="eastAsia"/>
        </w:rPr>
        <w:t>个，户籍人数</w:t>
      </w:r>
      <w:r>
        <w:rPr>
          <w:rFonts w:hint="eastAsia"/>
        </w:rPr>
        <w:t>4113</w:t>
      </w:r>
      <w:r>
        <w:rPr>
          <w:rFonts w:hint="eastAsia"/>
        </w:rPr>
        <w:t>人。</w:t>
      </w:r>
    </w:p>
    <w:p w:rsidR="005C21FC" w:rsidRDefault="005C21FC">
      <w:pPr>
        <w:ind w:firstLine="420"/>
      </w:pPr>
      <w:r>
        <w:rPr>
          <w:rFonts w:hint="eastAsia"/>
        </w:rPr>
        <w:t>近年来，邮电居民区党总支和居委会在党建引领下，聚焦居民群众对美好生活的向往，发挥居委会主导作用和业委会主体作用，指导督促物业公司尽职履职，推动社区事务共商共议共治，构建社区“馨家园”。</w:t>
      </w:r>
    </w:p>
    <w:p w:rsidR="005C21FC" w:rsidRDefault="005C21FC">
      <w:pPr>
        <w:ind w:firstLine="420"/>
      </w:pPr>
      <w:r>
        <w:rPr>
          <w:rFonts w:hint="eastAsia"/>
        </w:rPr>
        <w:t>01</w:t>
      </w:r>
    </w:p>
    <w:p w:rsidR="005C21FC" w:rsidRDefault="005C21FC">
      <w:pPr>
        <w:ind w:firstLine="420"/>
      </w:pPr>
      <w:r>
        <w:rPr>
          <w:rFonts w:hint="eastAsia"/>
        </w:rPr>
        <w:t>党建引领，社区营造初尝鲜</w:t>
      </w:r>
    </w:p>
    <w:p w:rsidR="005C21FC" w:rsidRDefault="005C21FC">
      <w:pPr>
        <w:ind w:firstLine="420"/>
      </w:pPr>
      <w:r>
        <w:rPr>
          <w:rFonts w:hint="eastAsia"/>
        </w:rPr>
        <w:t>邮电居民区党总支充分发挥核心领导作用，推动社区资源整合，统筹协调社区力量，构建居民区联席会议制度，由居民区党组织、居委会、居委会下属委员会、业委会、物业公司、社区民警、区域化党建共建单位、社会组织、居民自治团队代表等共同组成，每月召开一次会议，对社区中的难点、顽症及突出矛盾进行研判，通过充分整合资源、加强民主协商、听取意见建议、开展监督评议等方式，推动社区共建共治共享。</w:t>
      </w:r>
    </w:p>
    <w:p w:rsidR="005C21FC" w:rsidRDefault="005C21FC">
      <w:pPr>
        <w:ind w:firstLine="420"/>
      </w:pPr>
      <w:r>
        <w:rPr>
          <w:rFonts w:hint="eastAsia"/>
        </w:rPr>
        <w:t>02</w:t>
      </w:r>
    </w:p>
    <w:p w:rsidR="005C21FC" w:rsidRDefault="005C21FC">
      <w:pPr>
        <w:ind w:firstLine="420"/>
      </w:pPr>
      <w:r>
        <w:rPr>
          <w:rFonts w:hint="eastAsia"/>
        </w:rPr>
        <w:t>规范引导，业主协商出成效</w:t>
      </w:r>
    </w:p>
    <w:p w:rsidR="005C21FC" w:rsidRDefault="005C21FC">
      <w:pPr>
        <w:ind w:firstLine="420"/>
      </w:pPr>
      <w:r>
        <w:rPr>
          <w:rFonts w:hint="eastAsia"/>
        </w:rPr>
        <w:t>业委会不仅要组建，还应切实依法履行职责，实现业主自治。在街道物管中心的协同下，居委会通过个性化指导，选好业委会当家人，帮助业委会建立定期接待、信息公开、印章管理、档案管理等规范化制度，加强对业委会的沟通、支持、培训，促进业委会更好地发挥作用。</w:t>
      </w:r>
    </w:p>
    <w:p w:rsidR="005C21FC" w:rsidRDefault="005C21FC">
      <w:pPr>
        <w:ind w:firstLine="420"/>
      </w:pPr>
      <w:r>
        <w:rPr>
          <w:rFonts w:hint="eastAsia"/>
        </w:rPr>
        <w:t>03</w:t>
      </w:r>
    </w:p>
    <w:p w:rsidR="005C21FC" w:rsidRDefault="005C21FC">
      <w:pPr>
        <w:ind w:firstLine="420"/>
      </w:pPr>
      <w:r>
        <w:rPr>
          <w:rFonts w:hint="eastAsia"/>
        </w:rPr>
        <w:t>督促支持，物业服务有提升</w:t>
      </w:r>
    </w:p>
    <w:p w:rsidR="005C21FC" w:rsidRDefault="005C21FC">
      <w:pPr>
        <w:ind w:firstLine="420"/>
      </w:pPr>
      <w:r>
        <w:rPr>
          <w:rFonts w:hint="eastAsia"/>
        </w:rPr>
        <w:t>居民区党总支和居委会积极发动业委会成员、楼组长、党员骨干充当社区物业服务监督员，查找问题、拾遗补缺，督促物业企业转变工作作风，尽职履职，按照物业服务合同约定，切实做好物业服务工作。居委会、业委会加强对物业公司的支持，修订规范停车管理制度，提高物业管理费标准，提升物业管理费欠缴的追讨力度，加大对乱停车、飞线充电、乱搭乱建等顽症的整治，规范门岗管理，提升小区管理秩序水平。</w:t>
      </w:r>
    </w:p>
    <w:p w:rsidR="005C21FC" w:rsidRDefault="005C21FC">
      <w:pPr>
        <w:ind w:firstLine="420"/>
        <w:jc w:val="right"/>
      </w:pPr>
      <w:r>
        <w:rPr>
          <w:rFonts w:hint="eastAsia"/>
        </w:rPr>
        <w:t>网易</w:t>
      </w:r>
      <w:r>
        <w:rPr>
          <w:rFonts w:hint="eastAsia"/>
        </w:rPr>
        <w:t>2023-02-14</w:t>
      </w:r>
    </w:p>
    <w:p w:rsidR="005C21FC" w:rsidRDefault="005C21FC" w:rsidP="00462833">
      <w:pPr>
        <w:sectPr w:rsidR="005C21FC" w:rsidSect="004628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3114" w:rsidRDefault="001E3114"/>
    <w:sectPr w:rsidR="001E31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5C21FC"/>
    <w:rsid w:val="001E3114"/>
    <w:rsid w:val="005C21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C21F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C21F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</Words>
  <Characters>655</Characters>
  <Application>Microsoft Office Word</Application>
  <DocSecurity>0</DocSecurity>
  <Lines>5</Lines>
  <Paragraphs>1</Paragraphs>
  <ScaleCrop>false</ScaleCrop>
  <Company>Microsoft</Company>
  <LinksUpToDate>false</LinksUpToDate>
  <CharactersWithSpaces>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2023-02-20T00:51:00Z</dcterms:created>
</cp:coreProperties>
</file>