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27C" w:rsidRDefault="0035127C" w:rsidP="00F2795A">
      <w:pPr>
        <w:pStyle w:val="1"/>
      </w:pPr>
      <w:r w:rsidRPr="00F2795A">
        <w:rPr>
          <w:rFonts w:hint="eastAsia"/>
        </w:rPr>
        <w:t>深学笃行党的二十大精神</w:t>
      </w:r>
      <w:r w:rsidRPr="00F2795A">
        <w:t xml:space="preserve"> 奋力推动新时代老干部工作高质量发展</w:t>
      </w:r>
    </w:p>
    <w:p w:rsidR="0035127C" w:rsidRDefault="0035127C" w:rsidP="0035127C">
      <w:pPr>
        <w:ind w:firstLineChars="200" w:firstLine="420"/>
      </w:pPr>
      <w:r>
        <w:rPr>
          <w:rFonts w:hint="eastAsia"/>
        </w:rPr>
        <w:t>党的二十大是在全党全国各族人民迈上全面建设社会主义现代化国家新征程、向第二个百年奋斗目标进军的关键时刻召开的一次十分重要的大会，是一次高举旗帜、凝聚力量、团结奋进的大会，为新时代新征程党和国家事业发展、实现第二个百年奋斗目标指明了前进方向、确立了行动指南、提供了根本遵循。</w:t>
      </w:r>
    </w:p>
    <w:p w:rsidR="0035127C" w:rsidRDefault="0035127C" w:rsidP="0035127C">
      <w:pPr>
        <w:ind w:firstLineChars="200" w:firstLine="420"/>
      </w:pPr>
      <w:r>
        <w:rPr>
          <w:rFonts w:hint="eastAsia"/>
        </w:rPr>
        <w:t>离退休干部是党和国家的宝贵财富，是党执政兴国的重要资源，是推进新时代中国特色社会主义伟大事业的重要力量。更好地把广大离退休干部思想行动统一到党的二十大精神上来，积极为新时代新征程党和国家事业发展、实现第二个百年奋斗目标贡献智慧和力量，是当前及今后一个时期老干部工作的根本任务。把党的二十大精神充分落实到老干部工作中，就是要积极引导老干部学深悟透党的二十大精神、在强化理论武装上下功夫，就是要按照深入推进新时代党的建设新的伟大工程要求、在强化离退休干部党的建设上下功夫，就是要适应实施积极应对人口老龄化国家战略要求、在精准精细多元化服务上下功夫，就是要充分利用老干部独特优势、在促其老有所为更好发挥作用上下功夫。</w:t>
      </w:r>
    </w:p>
    <w:p w:rsidR="0035127C" w:rsidRDefault="0035127C" w:rsidP="0035127C">
      <w:pPr>
        <w:ind w:firstLineChars="200" w:firstLine="420"/>
      </w:pPr>
      <w:r>
        <w:rPr>
          <w:rFonts w:hint="eastAsia"/>
        </w:rPr>
        <w:t>突出政治引领，强化理论武装。要切实把学习宣传贯彻党的二十大精神作为当前和今后一个时期的首要政治任务，作为老干部思想政治建设的核心内容，精心组织学习材料和师资，依托离退休干部党支部、“老党员之家”、“老党员驿站”、老年社团临时党支部等组织阵地，充分利用好老干部活动中心、老年大学、离退休干部教育基地等学习活动平台，采取集中学习、“三会一课”、送学上门、宣讲培训、网络辅导、老年大学“课前十分钟思政课”等多种形式，分层分类组织广大离退休干部及时跟进、全面贯通学习党的二十大精神，切实做到“五个牢牢把握”，教育引导老干部自觉将思想和行动统一到党的二十大精神上来，深刻认识“两个确立”的决定性意义，以实际行动践行对党忠诚，始终胸怀“国之大者”，弘扬伟大建党精神，赓续红色血脉，永葆初心，淬炼灵魂，传承红心。</w:t>
      </w:r>
    </w:p>
    <w:p w:rsidR="0035127C" w:rsidRDefault="0035127C" w:rsidP="0035127C">
      <w:pPr>
        <w:ind w:firstLineChars="200" w:firstLine="420"/>
      </w:pPr>
      <w:r>
        <w:rPr>
          <w:rFonts w:hint="eastAsia"/>
        </w:rPr>
        <w:t>突出组织功能，强化党的建设。老干部工作是中国共产党党的建设的一大特色。党的二十大关于加强党的建设和全面从严治党的部署，为新时代老干部工作指明了方向。要按照党的二十大关于全面从严治党的部署要求，认真贯彻落实中央《关于加强新时代离退休干部党的建设工作的意见》精神，坚持以党支部建设为重点，不断扩大组织覆盖、规范组织设置、严格组织生活，持续增强离退休干部党组织的向心力和凝聚力，着力推动离退休干部党建工作提质增效。以“组织设置好、班子建设好、党员队伍好、学习活动好、作用发挥好、制度坚持好”为标准，以全市离退休干部党支部“评星晋级”活动为抓手，全面提升离退休干部党组织标准化规范化建设水平。结合实际落实好组织生活制度，坚持和完善重温入党誓词等仪式，开展主题党日，组织过“政治生日”等活动，丰富形式内容，增强党组织活动吸引力和感染力，通过筑牢组织堡垒，使老干部思政教育、管理监督、日常服务和作用发挥实现同频共振。</w:t>
      </w:r>
    </w:p>
    <w:p w:rsidR="0035127C" w:rsidRDefault="0035127C" w:rsidP="0035127C">
      <w:pPr>
        <w:ind w:firstLineChars="200" w:firstLine="420"/>
      </w:pPr>
      <w:r>
        <w:rPr>
          <w:rFonts w:hint="eastAsia"/>
        </w:rPr>
        <w:t>突出精准精细，优化服务管理。党的二十大报告提出实施积极应对人口老龄化国家战略。目前老龄事业发展进入重要机会窗口期，新时代老干部工作更要应势而动、顺势而为、乘势而上，紧贴社会多元养老需求，主动对接各项涉老政策，积极稳妥推进老干部工作转型发展。随着离退休干部队伍结构变化，要按照离休干部一人一策、退休干部精准施策的思路，着眼医疗待遇、日</w:t>
      </w:r>
      <w:r>
        <w:rPr>
          <w:rFonts w:hint="eastAsia"/>
        </w:rPr>
        <w:lastRenderedPageBreak/>
        <w:t>常慰问、困难救助等老干部高度关注的问题，不断创新服务举措、提升服务质量，全面保障老同志安享幸福晚年。要进一步建立健全单位、社会、家庭相结合的服务管理工作机制，充分利用社区资源推进“四就近”服务管理，鼓励引导老同志以“时间银行”的方式开展互助式养老，积极探索医养康养相结合的养老体系以及公共服务、购买服务、志愿服务、市场化服务相融合的服务体系，全方位为老同志提供精准服务。要把老年教育作为有效应对人口老龄化的重要民生事业，以各级老干部活动中心、老年大学为主阵地，努力构建全面开放的老年教学活动体系，为广大老干部、社会老人提供优质、便捷、高效的老年教育资源，更好地满足广大老同志文化养老需要。</w:t>
      </w:r>
    </w:p>
    <w:p w:rsidR="0035127C" w:rsidRDefault="0035127C" w:rsidP="0035127C">
      <w:pPr>
        <w:ind w:firstLineChars="200" w:firstLine="420"/>
      </w:pPr>
      <w:r>
        <w:rPr>
          <w:rFonts w:hint="eastAsia"/>
        </w:rPr>
        <w:t>突出激励引导，促进老有所为。聚焦党的二十大对今后一个时期党和国家事业发展作出的全面部署，紧紧围绕市第五次党代会提出的“聚力建设幸福安康”目标要求，充分发挥老干部政治优势、经验优势、威望优势，精心设计载体，积极搭建平台，引导广大老同志为全市经济社会发展贡献智慧和力量。定期组织参观学习、通报交流活动，及时吸纳老干部意见建议。依托离退休干部“奋进新时代”宣讲团，着力打造安康“银发宣讲”品牌，利用老同志丰富经验和精彩阅历，讲好新时代故事。不断壮大“银发人才”队伍，进一步充实专家信息库，协调指导各级老年社会组织发挥专业特长，引导老同志在产业转型升级、深化改革、乡村振兴、生态环境保护、社会治理、防范化解重大风险等方面献智出力。大力发展老干部志愿公益服务队伍，鼓励老同志就近就便开展邻里互助、结对帮扶、疫情防控、纠纷化解、关心教育下一代等志愿服务活动，在各领域广泛发挥老同志优势作用。</w:t>
      </w:r>
    </w:p>
    <w:p w:rsidR="0035127C" w:rsidRDefault="0035127C" w:rsidP="00F2795A">
      <w:pPr>
        <w:jc w:val="right"/>
      </w:pPr>
      <w:r>
        <w:rPr>
          <w:rFonts w:hint="eastAsia"/>
        </w:rPr>
        <w:t>安康新闻网</w:t>
      </w:r>
      <w:r>
        <w:rPr>
          <w:rFonts w:hint="eastAsia"/>
        </w:rPr>
        <w:t>2023-2-1</w:t>
      </w:r>
    </w:p>
    <w:p w:rsidR="0035127C" w:rsidRDefault="0035127C" w:rsidP="00902374">
      <w:pPr>
        <w:sectPr w:rsidR="0035127C" w:rsidSect="00902374">
          <w:type w:val="continuous"/>
          <w:pgSz w:w="11906" w:h="16838"/>
          <w:pgMar w:top="1644" w:right="1236" w:bottom="1418" w:left="1814" w:header="851" w:footer="907" w:gutter="0"/>
          <w:pgNumType w:start="1"/>
          <w:cols w:space="720"/>
          <w:docGrid w:type="lines" w:linePitch="341" w:charSpace="2373"/>
        </w:sectPr>
      </w:pPr>
    </w:p>
    <w:p w:rsidR="00476F4E" w:rsidRDefault="00476F4E"/>
    <w:sectPr w:rsidR="00476F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5127C"/>
    <w:rsid w:val="0035127C"/>
    <w:rsid w:val="00476F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12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12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312</Words>
  <Characters>1781</Characters>
  <Application>Microsoft Office Word</Application>
  <DocSecurity>0</DocSecurity>
  <Lines>14</Lines>
  <Paragraphs>4</Paragraphs>
  <ScaleCrop>false</ScaleCrop>
  <Company>Microsoft</Company>
  <LinksUpToDate>false</LinksUpToDate>
  <CharactersWithSpaces>2089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2023-02-13T03:04:00Z</dcterms:created>
</cp:coreProperties>
</file>