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4386" w:rsidRDefault="00BE4386" w:rsidP="00B964F0">
      <w:pPr>
        <w:pStyle w:val="1"/>
      </w:pPr>
      <w:r>
        <w:rPr>
          <w:rFonts w:hint="eastAsia"/>
        </w:rPr>
        <w:t>晋城市城区东街街道“六强化六落实”绘出党建引领基层治理“速度与温情”</w:t>
      </w:r>
    </w:p>
    <w:p w:rsidR="00BE4386" w:rsidRDefault="00BE4386" w:rsidP="00B964F0">
      <w:pPr>
        <w:ind w:firstLine="420"/>
        <w:jc w:val="left"/>
      </w:pPr>
      <w:r>
        <w:rPr>
          <w:rFonts w:hint="eastAsia"/>
        </w:rPr>
        <w:t>习近平总书记在党的二十大报告中强调“加强城市社区党建工作，推进以党建引领基层治理”。</w:t>
      </w:r>
    </w:p>
    <w:p w:rsidR="00BE4386" w:rsidRDefault="00BE4386" w:rsidP="00B964F0">
      <w:pPr>
        <w:ind w:firstLine="420"/>
        <w:jc w:val="left"/>
      </w:pPr>
      <w:r>
        <w:rPr>
          <w:rFonts w:hint="eastAsia"/>
        </w:rPr>
        <w:t>2022</w:t>
      </w:r>
      <w:r>
        <w:rPr>
          <w:rFonts w:hint="eastAsia"/>
        </w:rPr>
        <w:t>年，东街街道坚持大抓基层的鲜明导向，积极发挥党组织引领作用，迅速安排部署，整合资源力量，创建“党建</w:t>
      </w:r>
      <w:r>
        <w:rPr>
          <w:rFonts w:hint="eastAsia"/>
        </w:rPr>
        <w:t>+N</w:t>
      </w:r>
      <w:r>
        <w:rPr>
          <w:rFonts w:hint="eastAsia"/>
        </w:rPr>
        <w:t>”工作模式，以“六强化六落实”为主线，以项目化推进为抓手，打通联系服务群众的最后“一百米”，让基层治理有“速度”、有“温情”。</w:t>
      </w:r>
    </w:p>
    <w:p w:rsidR="00BE4386" w:rsidRDefault="00BE4386" w:rsidP="00B964F0">
      <w:pPr>
        <w:ind w:firstLine="420"/>
        <w:jc w:val="left"/>
      </w:pPr>
      <w:r>
        <w:rPr>
          <w:rFonts w:hint="eastAsia"/>
        </w:rPr>
        <w:t>强化理论武装</w:t>
      </w:r>
    </w:p>
    <w:p w:rsidR="00BE4386" w:rsidRDefault="00BE4386" w:rsidP="00B964F0">
      <w:pPr>
        <w:ind w:firstLine="420"/>
        <w:jc w:val="left"/>
      </w:pPr>
      <w:r>
        <w:rPr>
          <w:rFonts w:hint="eastAsia"/>
        </w:rPr>
        <w:t>政治引领抓落实</w:t>
      </w:r>
    </w:p>
    <w:p w:rsidR="00BE4386" w:rsidRDefault="00BE4386" w:rsidP="00B964F0">
      <w:pPr>
        <w:ind w:firstLine="420"/>
        <w:jc w:val="left"/>
      </w:pPr>
      <w:r>
        <w:rPr>
          <w:rFonts w:hint="eastAsia"/>
        </w:rPr>
        <w:t>坚持把学习贯彻落实习近平新时代中国特色社会主义思想和党的二十大精神作为首要政治任务，坚持线上与线下相结合，充分利用“主题党日”、“晨学一刻钟”等载体，引领“三会一课”、“东街之窗”等学习阵地持续发力，要求全体党员干部真正做到学懂弄通做实，深刻领悟“两个确立”的决定性意义，切实增强“四个意识”、坚定“四个自信”、做到“两个维护”。</w:t>
      </w:r>
    </w:p>
    <w:p w:rsidR="00BE4386" w:rsidRDefault="00BE4386" w:rsidP="00B964F0">
      <w:pPr>
        <w:ind w:firstLine="420"/>
        <w:jc w:val="left"/>
      </w:pPr>
      <w:r>
        <w:rPr>
          <w:rFonts w:hint="eastAsia"/>
        </w:rPr>
        <w:t>强化组织领导</w:t>
      </w:r>
    </w:p>
    <w:p w:rsidR="00BE4386" w:rsidRDefault="00BE4386" w:rsidP="00B964F0">
      <w:pPr>
        <w:ind w:firstLine="420"/>
        <w:jc w:val="left"/>
      </w:pPr>
      <w:r>
        <w:rPr>
          <w:rFonts w:hint="eastAsia"/>
        </w:rPr>
        <w:t>安排部署抓落实</w:t>
      </w:r>
    </w:p>
    <w:p w:rsidR="00BE4386" w:rsidRDefault="00BE4386" w:rsidP="00B964F0">
      <w:pPr>
        <w:ind w:firstLine="420"/>
        <w:jc w:val="left"/>
      </w:pPr>
      <w:r>
        <w:rPr>
          <w:rFonts w:hint="eastAsia"/>
        </w:rPr>
        <w:t>为加快推进专项行动，东街街道第一时间成立了由党工委书记任组长的领导小组，设置办公室、推进组、宣传组、审核组等</w:t>
      </w:r>
      <w:r>
        <w:rPr>
          <w:rFonts w:hint="eastAsia"/>
        </w:rPr>
        <w:t>4</w:t>
      </w:r>
      <w:r>
        <w:rPr>
          <w:rFonts w:hint="eastAsia"/>
        </w:rPr>
        <w:t>个专项组，加强统筹协调，确保各项重点任务抓实落细。各社区也分别成立领导小组，为专项行动提供坚强组织保障。截至目前已召开党建例会</w:t>
      </w:r>
      <w:r>
        <w:rPr>
          <w:rFonts w:hint="eastAsia"/>
        </w:rPr>
        <w:t>12</w:t>
      </w:r>
      <w:r>
        <w:rPr>
          <w:rFonts w:hint="eastAsia"/>
        </w:rPr>
        <w:t>次、专题工作调度会</w:t>
      </w:r>
      <w:r>
        <w:rPr>
          <w:rFonts w:hint="eastAsia"/>
        </w:rPr>
        <w:t>36</w:t>
      </w:r>
      <w:r>
        <w:rPr>
          <w:rFonts w:hint="eastAsia"/>
        </w:rPr>
        <w:t>次，确保了专项行动信息高速传递、动作高效推进。</w:t>
      </w:r>
    </w:p>
    <w:p w:rsidR="00BE4386" w:rsidRDefault="00BE4386" w:rsidP="00B964F0">
      <w:pPr>
        <w:ind w:firstLine="420"/>
        <w:jc w:val="left"/>
      </w:pPr>
      <w:r>
        <w:rPr>
          <w:rFonts w:hint="eastAsia"/>
        </w:rPr>
        <w:t>强化群众宣传</w:t>
      </w:r>
    </w:p>
    <w:p w:rsidR="00BE4386" w:rsidRDefault="00BE4386" w:rsidP="00B964F0">
      <w:pPr>
        <w:ind w:firstLine="420"/>
        <w:jc w:val="left"/>
      </w:pPr>
      <w:r>
        <w:rPr>
          <w:rFonts w:hint="eastAsia"/>
        </w:rPr>
        <w:t>氛围营造抓落实</w:t>
      </w:r>
    </w:p>
    <w:p w:rsidR="00BE4386" w:rsidRDefault="00BE4386" w:rsidP="00B964F0">
      <w:pPr>
        <w:ind w:firstLine="420"/>
        <w:jc w:val="left"/>
      </w:pPr>
      <w:r>
        <w:rPr>
          <w:rFonts w:hint="eastAsia"/>
        </w:rPr>
        <w:t>线上线下相结合，开展多角度、深层次、全覆盖的宣传。在线上，依托“东街之窗”微信公众号，开辟“抓党建促基层治理能力提升”专栏，推送有关动态</w:t>
      </w:r>
      <w:r>
        <w:rPr>
          <w:rFonts w:hint="eastAsia"/>
        </w:rPr>
        <w:t>50</w:t>
      </w:r>
      <w:r>
        <w:rPr>
          <w:rFonts w:hint="eastAsia"/>
        </w:rPr>
        <w:t>多篇，有关信息被“客厅红叶”“晋城城区”“太行红叶”“太行日报”等微信平台转载、报道</w:t>
      </w:r>
      <w:r>
        <w:rPr>
          <w:rFonts w:hint="eastAsia"/>
        </w:rPr>
        <w:t>50</w:t>
      </w:r>
      <w:r>
        <w:rPr>
          <w:rFonts w:hint="eastAsia"/>
        </w:rPr>
        <w:t>余次；依托微信群及时推送市、区专项行动信息。在线下，开展巡回宣讲，充分利用标语、横幅、户外大屏等平台媒介，在辖区醒目位置宣传，张贴各类宣传标语</w:t>
      </w:r>
      <w:r>
        <w:rPr>
          <w:rFonts w:hint="eastAsia"/>
        </w:rPr>
        <w:t>400</w:t>
      </w:r>
      <w:r>
        <w:rPr>
          <w:rFonts w:hint="eastAsia"/>
        </w:rPr>
        <w:t>余条，营造了浓厚氛围。</w:t>
      </w:r>
    </w:p>
    <w:p w:rsidR="00BE4386" w:rsidRDefault="00BE4386" w:rsidP="00B964F0">
      <w:pPr>
        <w:ind w:firstLine="420"/>
        <w:jc w:val="left"/>
      </w:pPr>
      <w:r>
        <w:rPr>
          <w:rFonts w:hint="eastAsia"/>
        </w:rPr>
        <w:t>强化群众参与</w:t>
      </w:r>
    </w:p>
    <w:p w:rsidR="00BE4386" w:rsidRDefault="00BE4386" w:rsidP="00B964F0">
      <w:pPr>
        <w:ind w:firstLine="420"/>
        <w:jc w:val="left"/>
      </w:pPr>
      <w:r>
        <w:rPr>
          <w:rFonts w:hint="eastAsia"/>
        </w:rPr>
        <w:t>意见征求抓落实</w:t>
      </w:r>
    </w:p>
    <w:p w:rsidR="00BE4386" w:rsidRDefault="00BE4386" w:rsidP="00B964F0">
      <w:pPr>
        <w:ind w:firstLine="420"/>
        <w:jc w:val="left"/>
      </w:pPr>
      <w:r>
        <w:rPr>
          <w:rFonts w:hint="eastAsia"/>
        </w:rPr>
        <w:t>在对照检查阶段，按照“四必谈”“三必审”“三必应”和“四个不过关”要求，街道班子成员、包社区领导、社区两委成员、群众代表参与谈话</w:t>
      </w:r>
      <w:r>
        <w:rPr>
          <w:rFonts w:hint="eastAsia"/>
        </w:rPr>
        <w:t>1850</w:t>
      </w:r>
      <w:r>
        <w:rPr>
          <w:rFonts w:hint="eastAsia"/>
        </w:rPr>
        <w:t>余人次。通过座谈会、调查问卷、入户走访等多种方式征集群众意见，累计征求各类群众意见</w:t>
      </w:r>
      <w:r>
        <w:rPr>
          <w:rFonts w:hint="eastAsia"/>
        </w:rPr>
        <w:t>1194</w:t>
      </w:r>
      <w:r>
        <w:rPr>
          <w:rFonts w:hint="eastAsia"/>
        </w:rPr>
        <w:t>条。在整改落实阶段，街道、社区两级党组织通过召开两委会、座谈会等形式听取群众意见，形成整改方案并公示。同时为了确保领导干部分工负责、整改到位，街道、社区两级干部签署《承诺践诺书》，进一步明确整改落实主体责任。</w:t>
      </w:r>
    </w:p>
    <w:p w:rsidR="00BE4386" w:rsidRDefault="00BE4386" w:rsidP="00B964F0">
      <w:pPr>
        <w:ind w:firstLine="420"/>
        <w:jc w:val="left"/>
      </w:pPr>
      <w:r>
        <w:rPr>
          <w:rFonts w:hint="eastAsia"/>
        </w:rPr>
        <w:t>强化问题整改</w:t>
      </w:r>
    </w:p>
    <w:p w:rsidR="00BE4386" w:rsidRDefault="00BE4386" w:rsidP="00B964F0">
      <w:pPr>
        <w:ind w:firstLine="420"/>
        <w:jc w:val="left"/>
      </w:pPr>
      <w:r>
        <w:rPr>
          <w:rFonts w:hint="eastAsia"/>
        </w:rPr>
        <w:t>聚焦项目抓落实</w:t>
      </w:r>
    </w:p>
    <w:p w:rsidR="00BE4386" w:rsidRDefault="00BE4386" w:rsidP="00B964F0">
      <w:pPr>
        <w:ind w:firstLine="420"/>
        <w:jc w:val="left"/>
      </w:pPr>
      <w:r>
        <w:rPr>
          <w:rFonts w:hint="eastAsia"/>
        </w:rPr>
        <w:t>专项行动开展以来，东街街道构建起“一纵三横”网格治理新格局。优化物业服务管理，深化东关社区、凤翔社区物业党建联建，实现无物业小区清零。组建了街道综合行政执法机构和执</w:t>
      </w:r>
      <w:r>
        <w:rPr>
          <w:rFonts w:hint="eastAsia"/>
        </w:rPr>
        <w:lastRenderedPageBreak/>
        <w:t>法队伍。以“两不愁四保障”机制推进“无疫社区”创建，积极推动积分制管理、星级文明户评选等项目。制定了壮大集体经济发展规划（</w:t>
      </w:r>
      <w:r>
        <w:rPr>
          <w:rFonts w:hint="eastAsia"/>
        </w:rPr>
        <w:t>2022-2024</w:t>
      </w:r>
      <w:r>
        <w:rPr>
          <w:rFonts w:hint="eastAsia"/>
        </w:rPr>
        <w:t>），大力开展“清化收”行动并取得实效。凤台社区居民积分项目被新华社、人民网相继报道，获得高度关注。</w:t>
      </w:r>
    </w:p>
    <w:p w:rsidR="00BE4386" w:rsidRDefault="00BE4386" w:rsidP="00B964F0">
      <w:pPr>
        <w:ind w:firstLine="420"/>
        <w:jc w:val="left"/>
      </w:pPr>
      <w:r>
        <w:rPr>
          <w:rFonts w:hint="eastAsia"/>
        </w:rPr>
        <w:t>强化结果导向</w:t>
      </w:r>
    </w:p>
    <w:p w:rsidR="00BE4386" w:rsidRDefault="00BE4386" w:rsidP="00B964F0">
      <w:pPr>
        <w:ind w:firstLine="420"/>
        <w:jc w:val="left"/>
      </w:pPr>
      <w:r>
        <w:rPr>
          <w:rFonts w:hint="eastAsia"/>
        </w:rPr>
        <w:t>建章立制抓落实</w:t>
      </w:r>
    </w:p>
    <w:p w:rsidR="00BE4386" w:rsidRDefault="00BE4386" w:rsidP="00B964F0">
      <w:pPr>
        <w:ind w:firstLine="420"/>
        <w:jc w:val="left"/>
      </w:pPr>
      <w:r>
        <w:rPr>
          <w:rFonts w:hint="eastAsia"/>
        </w:rPr>
        <w:t>根据边查边整边改原则，统筹推进对照检查、整改落实、建章立制三个步骤，严格开展对照检查，立足群众需求，制定问题清单，梳理出街道领导班子问题</w:t>
      </w:r>
      <w:r>
        <w:rPr>
          <w:rFonts w:hint="eastAsia"/>
        </w:rPr>
        <w:t>25</w:t>
      </w:r>
      <w:r>
        <w:rPr>
          <w:rFonts w:hint="eastAsia"/>
        </w:rPr>
        <w:t>个，社区党组织及街道、社区干部问题</w:t>
      </w:r>
      <w:r>
        <w:rPr>
          <w:rFonts w:hint="eastAsia"/>
        </w:rPr>
        <w:t>615</w:t>
      </w:r>
      <w:r>
        <w:rPr>
          <w:rFonts w:hint="eastAsia"/>
        </w:rPr>
        <w:t>个，目前已全部完成。同时，结合工作实际，新增制定和完善了街道领导干部包联制度、“清化收”专项方案、“星级文明户”实施方案等</w:t>
      </w:r>
      <w:r>
        <w:rPr>
          <w:rFonts w:hint="eastAsia"/>
        </w:rPr>
        <w:t>16</w:t>
      </w:r>
      <w:r>
        <w:rPr>
          <w:rFonts w:hint="eastAsia"/>
        </w:rPr>
        <w:t>项工作制度或方案，用制度巩固治理成果。</w:t>
      </w:r>
    </w:p>
    <w:p w:rsidR="00BE4386" w:rsidRDefault="00BE4386" w:rsidP="00B964F0">
      <w:pPr>
        <w:ind w:firstLine="420"/>
        <w:jc w:val="left"/>
      </w:pPr>
      <w:r>
        <w:rPr>
          <w:rFonts w:hint="eastAsia"/>
        </w:rPr>
        <w:t>2023</w:t>
      </w:r>
      <w:r>
        <w:rPr>
          <w:rFonts w:hint="eastAsia"/>
        </w:rPr>
        <w:t>年，东街街道将紧紧围绕区委打造城市“双核”目标定位，坚持党建引领，竖高标杆、强化举措、争先进位，继续深化“党建</w:t>
      </w:r>
      <w:r>
        <w:rPr>
          <w:rFonts w:hint="eastAsia"/>
        </w:rPr>
        <w:t>+N</w:t>
      </w:r>
      <w:r>
        <w:rPr>
          <w:rFonts w:hint="eastAsia"/>
        </w:rPr>
        <w:t>”工作模式，持续助推党建引领基层治理取得实效，以实际行动为辖区居民带来实实在在的幸福感。</w:t>
      </w:r>
    </w:p>
    <w:p w:rsidR="00BE4386" w:rsidRDefault="00BE4386" w:rsidP="00B964F0">
      <w:pPr>
        <w:ind w:firstLine="420"/>
        <w:jc w:val="right"/>
      </w:pPr>
      <w:r>
        <w:rPr>
          <w:rFonts w:hint="eastAsia"/>
        </w:rPr>
        <w:t>客厅红叶</w:t>
      </w:r>
      <w:r>
        <w:rPr>
          <w:rFonts w:hint="eastAsia"/>
        </w:rPr>
        <w:t>2023-01-29</w:t>
      </w:r>
    </w:p>
    <w:p w:rsidR="00BE4386" w:rsidRDefault="00BE4386" w:rsidP="004E0C2B">
      <w:pPr>
        <w:sectPr w:rsidR="00BE4386" w:rsidSect="004E0C2B">
          <w:type w:val="continuous"/>
          <w:pgSz w:w="11906" w:h="16838" w:code="9"/>
          <w:pgMar w:top="1644" w:right="1236" w:bottom="1418" w:left="1814" w:header="851" w:footer="907" w:gutter="0"/>
          <w:pgNumType w:start="1"/>
          <w:cols w:space="425"/>
          <w:docGrid w:type="lines" w:linePitch="341" w:charSpace="2373"/>
        </w:sectPr>
      </w:pPr>
    </w:p>
    <w:p w:rsidR="00586E12" w:rsidRDefault="00586E12"/>
    <w:sectPr w:rsidR="00586E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E4386"/>
    <w:rsid w:val="00586E12"/>
    <w:rsid w:val="00BE43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43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43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227</Words>
  <Characters>1297</Characters>
  <Application>Microsoft Office Word</Application>
  <DocSecurity>0</DocSecurity>
  <Lines>10</Lines>
  <Paragraphs>3</Paragraphs>
  <ScaleCrop>false</ScaleCrop>
  <Company>Microsoft</Company>
  <LinksUpToDate>false</LinksUpToDate>
  <CharactersWithSpaces>1521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2023-02-13T08:54:00Z</dcterms:created>
</cp:coreProperties>
</file>