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77" w:rsidRDefault="00347077" w:rsidP="00C738C9">
      <w:pPr>
        <w:pStyle w:val="1"/>
        <w:spacing w:line="245" w:lineRule="auto"/>
      </w:pPr>
      <w:r>
        <w:t>云南牟定：</w:t>
      </w:r>
      <w:r>
        <w:t>“</w:t>
      </w:r>
      <w:r>
        <w:t>四轮驱动</w:t>
      </w:r>
      <w:r>
        <w:t>”</w:t>
      </w:r>
      <w:r>
        <w:t>促农村居民持续增收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云南省牟定县在巩固拓展脱贫攻坚成果同乡村振兴有效衔接工作中，紧扣脱贫人口持续增收这一主线，充分调动部门、乡镇、群众和企业的积极性，坚持经营性、工资性、财产性、转移性收入“四个轮子”一起转，千方百计促进农村居民稳定增收。</w:t>
      </w:r>
    </w:p>
    <w:p w:rsidR="00347077" w:rsidRDefault="00347077" w:rsidP="00347077">
      <w:pPr>
        <w:spacing w:line="245" w:lineRule="auto"/>
        <w:ind w:firstLineChars="200" w:firstLine="420"/>
      </w:pPr>
      <w:r>
        <w:t>2022</w:t>
      </w:r>
      <w:r>
        <w:t>年，全县实现农村居民人均可支配收入</w:t>
      </w:r>
      <w:r>
        <w:t>14940</w:t>
      </w:r>
      <w:r>
        <w:t>元，同比增长</w:t>
      </w:r>
      <w:r>
        <w:t>7.9%</w:t>
      </w:r>
      <w:r>
        <w:t>；脱贫人口</w:t>
      </w:r>
      <w:r>
        <w:t>3368</w:t>
      </w:r>
      <w:r>
        <w:t>户</w:t>
      </w:r>
      <w:r>
        <w:t>11384</w:t>
      </w:r>
      <w:r>
        <w:t>人，脱贫人口人均纯收入达</w:t>
      </w:r>
      <w:r>
        <w:t>20077.86</w:t>
      </w:r>
      <w:r>
        <w:t>元，增长</w:t>
      </w:r>
      <w:r>
        <w:t>17.29%</w:t>
      </w:r>
      <w:r>
        <w:t>，其中，人均纯收入</w:t>
      </w:r>
      <w:r>
        <w:t>7000</w:t>
      </w:r>
      <w:r>
        <w:t>元以下的全部清零，</w:t>
      </w:r>
      <w:r>
        <w:t>2</w:t>
      </w:r>
      <w:r>
        <w:t>万元以上的达</w:t>
      </w:r>
      <w:r>
        <w:t>1639</w:t>
      </w:r>
      <w:r>
        <w:t>户</w:t>
      </w:r>
      <w:r>
        <w:t>5314</w:t>
      </w:r>
      <w:r>
        <w:t>人，占脱贫人口的</w:t>
      </w:r>
      <w:r>
        <w:t>46.68%</w:t>
      </w:r>
      <w:r>
        <w:t>。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实施产业发展全覆盖，促进经营性收入稳步增长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坚持按照“乡有主导产业、村有优势产业、户有增收产业”的思路，规划粮食、油料、水果、花卉、中药材等现代农业种植，发展核桃、云南红梨、猕猴桃、冬早桃、江红李、火龙果等经济林果</w:t>
      </w:r>
      <w:r>
        <w:t>10.3</w:t>
      </w:r>
      <w:r>
        <w:t>万亩。争取到位财政衔接资金、沪滇帮扶资金</w:t>
      </w:r>
      <w:r>
        <w:t>8725</w:t>
      </w:r>
      <w:r>
        <w:t>万元，实施产业项目</w:t>
      </w:r>
      <w:r>
        <w:t>30</w:t>
      </w:r>
      <w:r>
        <w:t>个，投入产业发展资金占比达</w:t>
      </w:r>
      <w:r>
        <w:t>55%</w:t>
      </w:r>
      <w:r>
        <w:t>。发放小额信贷资金</w:t>
      </w:r>
      <w:r>
        <w:t>6224</w:t>
      </w:r>
      <w:r>
        <w:t>万元，扶持</w:t>
      </w:r>
      <w:r>
        <w:t>1309</w:t>
      </w:r>
      <w:r>
        <w:t>户脱贫户户均增收</w:t>
      </w:r>
      <w:r>
        <w:t>3000</w:t>
      </w:r>
      <w:r>
        <w:t>元以上。培育州级以上重点龙头企业</w:t>
      </w:r>
      <w:r>
        <w:t>47</w:t>
      </w:r>
      <w:r>
        <w:t>家、家庭农场</w:t>
      </w:r>
      <w:r>
        <w:t>584</w:t>
      </w:r>
      <w:r>
        <w:t>个、农民专业合作社</w:t>
      </w:r>
      <w:r>
        <w:t>335</w:t>
      </w:r>
      <w:r>
        <w:t>个，把脱贫户绑定在合作社，把合作社绑定到龙头企业。</w:t>
      </w:r>
    </w:p>
    <w:p w:rsidR="00347077" w:rsidRDefault="00347077" w:rsidP="00347077">
      <w:pPr>
        <w:spacing w:line="245" w:lineRule="auto"/>
        <w:ind w:firstLineChars="200" w:firstLine="420"/>
      </w:pPr>
      <w:r>
        <w:t>2022</w:t>
      </w:r>
      <w:r>
        <w:t>年，全县种植经济作物</w:t>
      </w:r>
      <w:r>
        <w:t>33.13</w:t>
      </w:r>
      <w:r>
        <w:t>万亩，实现农林牧渔业总产值</w:t>
      </w:r>
      <w:r>
        <w:t>41.48</w:t>
      </w:r>
      <w:r>
        <w:t>亿元，同比增长</w:t>
      </w:r>
      <w:r>
        <w:t>20.1%</w:t>
      </w:r>
      <w:r>
        <w:t>。脱贫人口生产经营性收入达</w:t>
      </w:r>
      <w:r>
        <w:t>2973.58</w:t>
      </w:r>
      <w:r>
        <w:t>元，占人均纯收入的</w:t>
      </w:r>
      <w:r>
        <w:t>15%</w:t>
      </w:r>
      <w:r>
        <w:t>，增长</w:t>
      </w:r>
      <w:r>
        <w:t>18.06%</w:t>
      </w:r>
      <w:r>
        <w:t>。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开展就业帮扶行动，促进工资性收入大幅增长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坚持把扩大就业拉动增收作为根本之策，发挥牟定匠人之乡传统优势，突出建工、保安、家政服务、特色种植和畜禽养殖</w:t>
      </w:r>
      <w:r>
        <w:t>5</w:t>
      </w:r>
      <w:r>
        <w:t>个培训重点，精准组织实施各类培训</w:t>
      </w:r>
      <w:r>
        <w:t>3.58</w:t>
      </w:r>
      <w:r>
        <w:t>万人次，着力打造牟定劳务品牌。</w:t>
      </w:r>
    </w:p>
    <w:p w:rsidR="00347077" w:rsidRDefault="00347077" w:rsidP="00347077">
      <w:pPr>
        <w:spacing w:line="245" w:lineRule="auto"/>
        <w:ind w:firstLineChars="200" w:firstLine="420"/>
      </w:pPr>
      <w:r>
        <w:t>2022</w:t>
      </w:r>
      <w:r>
        <w:t>年，全县农村劳动力</w:t>
      </w:r>
      <w:r>
        <w:t>11.47</w:t>
      </w:r>
      <w:r>
        <w:t>万人，转移就业</w:t>
      </w:r>
      <w:r>
        <w:t>8.7</w:t>
      </w:r>
      <w:r>
        <w:t>万人。开发乡村保洁员、护林员等乡村公益性岗位</w:t>
      </w:r>
      <w:r>
        <w:t>1657</w:t>
      </w:r>
      <w:r>
        <w:t>个，全年兑付岗位补贴</w:t>
      </w:r>
      <w:r>
        <w:t>1590.72</w:t>
      </w:r>
      <w:r>
        <w:t>万元。</w:t>
      </w:r>
      <w:r>
        <w:t>2022</w:t>
      </w:r>
      <w:r>
        <w:t>年，全县脱贫人口工资性收入达</w:t>
      </w:r>
      <w:r>
        <w:t>15190.6</w:t>
      </w:r>
      <w:r>
        <w:t>元，占人均纯收入的</w:t>
      </w:r>
      <w:r>
        <w:t>76%</w:t>
      </w:r>
      <w:r>
        <w:t>，比上年增长</w:t>
      </w:r>
      <w:r>
        <w:t>19.43%</w:t>
      </w:r>
      <w:r>
        <w:t>。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深化农村集体产权制度改革，促进财产性收入逐步增长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坚持把持续深化农村集体产权制度改革作为促农增收的突破口，全面开展清产核资，完成</w:t>
      </w:r>
      <w:r>
        <w:t>1434</w:t>
      </w:r>
      <w:r>
        <w:t>个产权单位的农村集体资产清产核资工作，共清查登记资产</w:t>
      </w:r>
      <w:r>
        <w:t>13.08</w:t>
      </w:r>
      <w:r>
        <w:t>亿元。加强扶贫资产管理，清理扶贫资产</w:t>
      </w:r>
      <w:r>
        <w:t>15.23</w:t>
      </w:r>
      <w:r>
        <w:t>亿元，其中公益性扶贫资产</w:t>
      </w:r>
      <w:r>
        <w:t>10.44</w:t>
      </w:r>
      <w:r>
        <w:t>亿元，经营性扶贫资产</w:t>
      </w:r>
      <w:r>
        <w:t>1.05</w:t>
      </w:r>
      <w:r>
        <w:t>亿元，到户类扶贫资产</w:t>
      </w:r>
      <w:r>
        <w:t>3.74</w:t>
      </w:r>
      <w:r>
        <w:t>亿元。提高耕地质量等级，共实施高标准农田建设</w:t>
      </w:r>
      <w:r>
        <w:t>23.28</w:t>
      </w:r>
      <w:r>
        <w:t>万亩，亩均年增收</w:t>
      </w:r>
      <w:r>
        <w:t>270</w:t>
      </w:r>
      <w:r>
        <w:t>元。规范农村土地流转，共流转土地</w:t>
      </w:r>
      <w:r>
        <w:t>5.1</w:t>
      </w:r>
      <w:r>
        <w:t>万亩，实现土地租金收入</w:t>
      </w:r>
      <w:r>
        <w:t>4080</w:t>
      </w:r>
      <w:r>
        <w:t>万元。</w:t>
      </w:r>
    </w:p>
    <w:p w:rsidR="00347077" w:rsidRDefault="00347077" w:rsidP="00347077">
      <w:pPr>
        <w:spacing w:line="245" w:lineRule="auto"/>
        <w:ind w:firstLineChars="200" w:firstLine="420"/>
      </w:pPr>
      <w:r>
        <w:t>2022</w:t>
      </w:r>
      <w:r>
        <w:t>年，全县脱贫人口财产性收入达</w:t>
      </w:r>
      <w:r>
        <w:t>244.68</w:t>
      </w:r>
      <w:r>
        <w:t>元，占人均纯收入的</w:t>
      </w:r>
      <w:r>
        <w:t>1%</w:t>
      </w:r>
      <w:r>
        <w:t>，比上年增长</w:t>
      </w:r>
      <w:r>
        <w:t>53.27%</w:t>
      </w:r>
      <w:r>
        <w:t>。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精准落实惠民惠农政策，促进转移性收入保持稳定</w:t>
      </w:r>
    </w:p>
    <w:p w:rsidR="00347077" w:rsidRDefault="00347077" w:rsidP="00347077">
      <w:pPr>
        <w:spacing w:line="245" w:lineRule="auto"/>
        <w:ind w:firstLineChars="200" w:firstLine="420"/>
      </w:pPr>
      <w:r>
        <w:rPr>
          <w:rFonts w:hint="eastAsia"/>
        </w:rPr>
        <w:t>坚持把保障群众的政策红利作为增加收入的有效补充，认真开展“一卡通”专项治理，对惠民惠农财政补贴资金发放和管理情况进行全面清查。认真落实耕地地力保护补贴、农机具购置补贴、森林生态效益补偿等涉农政策，兑付耕地地力保护补贴</w:t>
      </w:r>
      <w:r>
        <w:t>2258</w:t>
      </w:r>
      <w:r>
        <w:t>万元，兑付实际种粮农民一次性补贴</w:t>
      </w:r>
      <w:r>
        <w:t>851.23</w:t>
      </w:r>
      <w:r>
        <w:t>万元，草原生态补贴</w:t>
      </w:r>
      <w:r>
        <w:t>290.15</w:t>
      </w:r>
      <w:r>
        <w:t>万元，农机购置补贴</w:t>
      </w:r>
      <w:r>
        <w:t>220</w:t>
      </w:r>
      <w:r>
        <w:t>万元。</w:t>
      </w:r>
    </w:p>
    <w:p w:rsidR="00347077" w:rsidRDefault="00347077" w:rsidP="00347077">
      <w:pPr>
        <w:spacing w:line="245" w:lineRule="auto"/>
        <w:ind w:firstLineChars="200" w:firstLine="420"/>
      </w:pPr>
      <w:r>
        <w:t>2022</w:t>
      </w:r>
      <w:r>
        <w:t>年，全县脱贫人口人均转移性收入达</w:t>
      </w:r>
      <w:r>
        <w:t>1670.68</w:t>
      </w:r>
      <w:r>
        <w:t>元，占人均纯收入的</w:t>
      </w:r>
      <w:r>
        <w:t>8%</w:t>
      </w:r>
      <w:r>
        <w:t>，与上年同比下降</w:t>
      </w:r>
      <w:r>
        <w:t>2.92%</w:t>
      </w:r>
      <w:r>
        <w:t>。经营性、工资性、财产性收入均实现稳定增长，需政府兜底保障人口逐步缩小。</w:t>
      </w:r>
    </w:p>
    <w:p w:rsidR="00347077" w:rsidRDefault="00347077" w:rsidP="00C738C9">
      <w:pPr>
        <w:spacing w:line="245" w:lineRule="auto"/>
        <w:jc w:val="right"/>
      </w:pPr>
      <w:r w:rsidRPr="008B491B">
        <w:rPr>
          <w:rFonts w:hint="eastAsia"/>
        </w:rPr>
        <w:lastRenderedPageBreak/>
        <w:t>云南网</w:t>
      </w:r>
      <w:r w:rsidRPr="008B491B">
        <w:t>2023-02-10</w:t>
      </w:r>
    </w:p>
    <w:p w:rsidR="00347077" w:rsidRDefault="00347077" w:rsidP="0056136A">
      <w:pPr>
        <w:sectPr w:rsidR="00347077" w:rsidSect="0056136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F2ACE" w:rsidRDefault="008F2ACE"/>
    <w:sectPr w:rsidR="008F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47077"/>
    <w:rsid w:val="00347077"/>
    <w:rsid w:val="008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70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470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2023-02-15T03:25:00Z</dcterms:created>
</cp:coreProperties>
</file>