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4C4F" w:rsidRDefault="00C24C4F" w:rsidP="00E94115">
      <w:pPr>
        <w:pStyle w:val="1"/>
      </w:pPr>
      <w:r>
        <w:rPr>
          <w:rFonts w:hint="eastAsia"/>
        </w:rPr>
        <w:t>奉贤区丰乐社区：党建引领“三度”融合，打造社区治理新高地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奉贤区金海街道丰乐社区党支部积极探索创新社区治理新模式，将“共建共治共享”这一主线贯穿工作始终，紧紧抓住群众的“急难愁盼”，努力做好基层治理的“后半篇文章”，把社区打造成群众满意的幸福家园。</w:t>
      </w:r>
      <w:r>
        <w:rPr>
          <w:rFonts w:hint="eastAsia"/>
        </w:rPr>
        <w:t xml:space="preserve"> 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党建引领，树立治理“新厚度”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丰乐社区聚集了五湖四海的追梦人，他们大多为东方美谷、临港南桥两个园区内的企业员工和部分家属，从年初的</w:t>
      </w:r>
      <w:r>
        <w:rPr>
          <w:rFonts w:hint="eastAsia"/>
        </w:rPr>
        <w:t>110</w:t>
      </w:r>
      <w:r>
        <w:rPr>
          <w:rFonts w:hint="eastAsia"/>
        </w:rPr>
        <w:t>多家企业增加至</w:t>
      </w:r>
      <w:r>
        <w:rPr>
          <w:rFonts w:hint="eastAsia"/>
        </w:rPr>
        <w:t>180</w:t>
      </w:r>
      <w:r>
        <w:rPr>
          <w:rFonts w:hint="eastAsia"/>
        </w:rPr>
        <w:t>多家，对丰乐社区党支部也提出了更高的要求。发掘“本土”居民的“能量”。打造“接地气”的党群服务是阵地的底色，与企业“共绘”微家是延伸的活力，而楼组自治则是突破的关键，复杂的楼道，由三四十家企业组成，依托“两长制”、好邻好灵湖畔连心桥楼组党建，</w:t>
      </w:r>
      <w:r>
        <w:rPr>
          <w:rFonts w:hint="eastAsia"/>
        </w:rPr>
        <w:t>29</w:t>
      </w:r>
      <w:r>
        <w:rPr>
          <w:rFonts w:hint="eastAsia"/>
        </w:rPr>
        <w:t>名楼长，</w:t>
      </w:r>
      <w:r>
        <w:rPr>
          <w:rFonts w:hint="eastAsia"/>
        </w:rPr>
        <w:t>29</w:t>
      </w:r>
      <w:r>
        <w:rPr>
          <w:rFonts w:hint="eastAsia"/>
        </w:rPr>
        <w:t>名第二楼组长，架起的不止是社区与居民间的连心桥，更是居民对“家”的归属感。扩大“境内”企业的走访“半径”。丰乐社区持续以“店小二”的姿态“走入企业，走进居民”，与购房企业的“再相知”，与租房企业的“初相识”，如康彤生物、昆易电子、奕农生物、雅谷义齿等，在相识、相知中碰撞出了不同的治理“火花”。社企联动机制的深入推行，促使更多的企业成为了“乐企汇”的一员，这场“双向奔赴”，旨在为企业留住人才，助力企业更好发展。拓宽“境外”朋友圈的空间。与上海新华书店奉贤区店党支部、街道党群服务中心支部等</w:t>
      </w:r>
      <w:r>
        <w:rPr>
          <w:rFonts w:hint="eastAsia"/>
        </w:rPr>
        <w:t>4</w:t>
      </w:r>
      <w:r>
        <w:rPr>
          <w:rFonts w:hint="eastAsia"/>
        </w:rPr>
        <w:t>家党组织携手共建，实现组织共建、资源共享、社区共治、发展共促。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多措并举，构筑治理“新刻度”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以网格管理让幸福满格。建立“社区—网格—楼栋”管理模式，积极探索将网格与人口管理深度融合，采用“蓝—黄—橙—红”区分“微网格”的难易程度，建立了信息联采、隐患联治、重点联管、矛盾联处等机制，有效破解了基层治理的各种难题，提升了工作效率和治理效能。以发现问题为切入点。将收集的“大情小事”进行梳理汇总、分析研判。就居民群众反映的噪音扰民等涉及环卫、安全隐患、物业服务方面的</w:t>
      </w:r>
      <w:r>
        <w:rPr>
          <w:rFonts w:hint="eastAsia"/>
        </w:rPr>
        <w:t>200</w:t>
      </w:r>
      <w:r>
        <w:rPr>
          <w:rFonts w:hint="eastAsia"/>
        </w:rPr>
        <w:t>余件“小事”做到今日事今日毕；对移动手机信号覆盖、共享充电桩、南门商铺东侧草坪安装护栏等</w:t>
      </w:r>
      <w:r>
        <w:rPr>
          <w:rFonts w:hint="eastAsia"/>
        </w:rPr>
        <w:t>6</w:t>
      </w:r>
      <w:r>
        <w:rPr>
          <w:rFonts w:hint="eastAsia"/>
        </w:rPr>
        <w:t>件“大事”及时召开“丰享汇”联席会议，充分整合行业部门职能资源，拓宽解决渠道，实现居民服务“组团式”“项目化”。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共治共建，凸显治理“新温度”</w:t>
      </w:r>
    </w:p>
    <w:p w:rsidR="00C24C4F" w:rsidRDefault="00C24C4F" w:rsidP="00E94115">
      <w:pPr>
        <w:ind w:firstLine="420"/>
        <w:jc w:val="left"/>
      </w:pPr>
      <w:r>
        <w:rPr>
          <w:rFonts w:hint="eastAsia"/>
        </w:rPr>
        <w:t>托社区青年人才多的特点，打造“青春社区”新样板。通过挖掘“青年家”达人，形成“青年说”品牌，搭建“青年堂”平台，盘活青年人才资源，推动青年参与社区治理，为城市的最小“细胞”注入青春活力。如封控时，特斯拉那群</w:t>
      </w:r>
      <w:r>
        <w:rPr>
          <w:rFonts w:hint="eastAsia"/>
        </w:rPr>
        <w:t>20</w:t>
      </w:r>
      <w:r>
        <w:rPr>
          <w:rFonts w:hint="eastAsia"/>
        </w:rPr>
        <w:t>岁刚出头的小伙子们自发成立了“</w:t>
      </w:r>
      <w:r>
        <w:rPr>
          <w:rFonts w:hint="eastAsia"/>
        </w:rPr>
        <w:t>T</w:t>
      </w:r>
      <w:r>
        <w:rPr>
          <w:rFonts w:hint="eastAsia"/>
        </w:rPr>
        <w:t>动力”爱心小车队，整车整车地将快递运回楼道，帮忙居民转运快递。培育少数民族基层治理人才，组建“伍乐汇”队伍。丰乐社区始终注重培育各族群众的自我发展，为了给“单位人”们创造如“家”一般的温暖软环境，与上海莱士积极对接，成立楼道自组织管理委员会，鼓励入住的党员、少数民族员工代表等担任委员。回族居民穆帅是“伍乐汇”的一员，通过建言献策将“定制款”的消防安全排查和警示教育等多元服务送到居民身边。</w:t>
      </w:r>
    </w:p>
    <w:p w:rsidR="00C24C4F" w:rsidRDefault="00C24C4F" w:rsidP="00E94115">
      <w:pPr>
        <w:jc w:val="right"/>
      </w:pPr>
      <w:r>
        <w:rPr>
          <w:rFonts w:hint="eastAsia"/>
        </w:rPr>
        <w:t>上海智慧党建网</w:t>
      </w:r>
      <w:r>
        <w:rPr>
          <w:rFonts w:hint="eastAsia"/>
        </w:rPr>
        <w:t>2023-02-16</w:t>
      </w:r>
    </w:p>
    <w:p w:rsidR="00C24C4F" w:rsidRDefault="00C24C4F" w:rsidP="006775DF">
      <w:pPr>
        <w:sectPr w:rsidR="00C24C4F" w:rsidSect="006775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0AC4" w:rsidRDefault="00600AC4"/>
    <w:sectPr w:rsidR="00600A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24C4F"/>
    <w:rsid w:val="00600AC4"/>
    <w:rsid w:val="00C24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24C4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24C4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189</Words>
  <Characters>1079</Characters>
  <Application>Microsoft Office Word</Application>
  <DocSecurity>0</DocSecurity>
  <Lines>8</Lines>
  <Paragraphs>2</Paragraphs>
  <ScaleCrop>false</ScaleCrop>
  <Company>Microsoft</Company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2023-02-22T06:46:00Z</dcterms:created>
</cp:coreProperties>
</file>