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0D3D" w:rsidRDefault="00FF0D3D" w:rsidP="00F843A1">
      <w:pPr>
        <w:pStyle w:val="1"/>
      </w:pPr>
      <w:r w:rsidRPr="00F843A1">
        <w:rPr>
          <w:rFonts w:hint="eastAsia"/>
        </w:rPr>
        <w:t>昌吉州各级老干部工作部门落实“三个坚持”推动老干部工作高质量发展</w:t>
      </w:r>
    </w:p>
    <w:p w:rsidR="00FF0D3D" w:rsidRDefault="00FF0D3D" w:rsidP="00FF0D3D">
      <w:pPr>
        <w:ind w:firstLineChars="200" w:firstLine="420"/>
        <w:jc w:val="left"/>
      </w:pPr>
      <w:r>
        <w:rPr>
          <w:rFonts w:hint="eastAsia"/>
        </w:rPr>
        <w:t>为认真贯彻落实《关于加强新时代离退休干部党的建设工作的意见》精神，今年以来，昌吉州各级老干部工作部门在“三个坚持”上积极探索尝试，努力在“统”字上下功夫，在“实”字上见成效，在“新”字上求突破，全力推动老干部工作高质量发展。</w:t>
      </w:r>
    </w:p>
    <w:p w:rsidR="00FF0D3D" w:rsidRDefault="00FF0D3D" w:rsidP="00FF0D3D">
      <w:pPr>
        <w:ind w:firstLineChars="200" w:firstLine="420"/>
        <w:jc w:val="left"/>
      </w:pPr>
      <w:r>
        <w:rPr>
          <w:rFonts w:hint="eastAsia"/>
        </w:rPr>
        <w:t>坚持“谋篇布局</w:t>
      </w:r>
      <w:r>
        <w:t>+</w:t>
      </w:r>
      <w:r>
        <w:t>统筹推进</w:t>
      </w:r>
      <w:r>
        <w:t>”</w:t>
      </w:r>
      <w:r>
        <w:t>，确保老干部工作有承载有依托。牢固树立</w:t>
      </w:r>
      <w:r>
        <w:t>“</w:t>
      </w:r>
      <w:r>
        <w:t>一盘棋</w:t>
      </w:r>
      <w:r>
        <w:t>”</w:t>
      </w:r>
      <w:r>
        <w:t>思想，州党委老干部局召开全州老干部局长会议，传达学习全国、自治区老干部局长会议精神，专题解读《关于加强新时代离退休干部党的建设工作的意见》精神，研究年度工作重点，逐条对照，提出具体的贯彻落实措施。全州各级老干部工作部门始终坚持在党的领导下工作，抓制度建机制，狠抓</w:t>
      </w:r>
      <w:r>
        <w:t>“</w:t>
      </w:r>
      <w:r>
        <w:t>三项建设</w:t>
      </w:r>
      <w:r>
        <w:t>”“</w:t>
      </w:r>
      <w:r>
        <w:t>两项待遇</w:t>
      </w:r>
      <w:r>
        <w:t>”</w:t>
      </w:r>
      <w:r>
        <w:t>工作落实，做到</w:t>
      </w:r>
      <w:r>
        <w:t>“</w:t>
      </w:r>
      <w:r>
        <w:t>四必访</w:t>
      </w:r>
      <w:r>
        <w:t>”</w:t>
      </w:r>
      <w:r>
        <w:t>，精准落实好老干部各项政策待遇，老干部满意度不断提升。</w:t>
      </w:r>
    </w:p>
    <w:p w:rsidR="00FF0D3D" w:rsidRDefault="00FF0D3D" w:rsidP="00FF0D3D">
      <w:pPr>
        <w:ind w:firstLineChars="200" w:firstLine="420"/>
        <w:jc w:val="left"/>
      </w:pPr>
      <w:r>
        <w:rPr>
          <w:rFonts w:hint="eastAsia"/>
        </w:rPr>
        <w:t>坚持“有形覆盖</w:t>
      </w:r>
      <w:r>
        <w:t>+</w:t>
      </w:r>
      <w:r>
        <w:t>有效覆盖</w:t>
      </w:r>
      <w:r>
        <w:t>”</w:t>
      </w:r>
      <w:r>
        <w:t>，引导离退休干部继续听党话跟党走。认真贯彻落实《关于加强新时代离退休干部党的建设工作的意见》和《关于健全党建引领基层治理工作体系的指导意见》精神，按城镇（社区）、机关（事业单位）、中小学校、社会组织四大领域，建成第一批</w:t>
      </w:r>
      <w:r>
        <w:t>28</w:t>
      </w:r>
      <w:r>
        <w:t>个州级</w:t>
      </w:r>
      <w:r>
        <w:t>“</w:t>
      </w:r>
      <w:r>
        <w:t>五个好</w:t>
      </w:r>
      <w:r>
        <w:t>”</w:t>
      </w:r>
      <w:r>
        <w:t>离退休干部党支部，以点带面，逐步实现全覆盖。在老干部中开展《意见》精神大轮训工作，培训</w:t>
      </w:r>
      <w:r>
        <w:t>6000</w:t>
      </w:r>
      <w:r>
        <w:t>余人次，对没有参加集中培训的离退休干部党员由属地党委（党组）负责兜底培训，确保《意见》精神学习全覆盖、无死角。州县两级老干部工作部门采取</w:t>
      </w:r>
      <w:r>
        <w:t>“</w:t>
      </w:r>
      <w:r>
        <w:t>集中学习</w:t>
      </w:r>
      <w:r>
        <w:t>+</w:t>
      </w:r>
      <w:r>
        <w:t>交流研</w:t>
      </w:r>
      <w:r>
        <w:rPr>
          <w:rFonts w:hint="eastAsia"/>
        </w:rPr>
        <w:t>讨</w:t>
      </w:r>
      <w:r>
        <w:t>+</w:t>
      </w:r>
      <w:r>
        <w:t>实地调研</w:t>
      </w:r>
      <w:r>
        <w:t>”</w:t>
      </w:r>
      <w:r>
        <w:t>的方式，组织老干部开展</w:t>
      </w:r>
      <w:r>
        <w:t>“</w:t>
      </w:r>
      <w:r>
        <w:t>退休不褪色、离岗不离党</w:t>
      </w:r>
      <w:r>
        <w:t>”“</w:t>
      </w:r>
      <w:r>
        <w:t>建言二十大</w:t>
      </w:r>
      <w:r>
        <w:t>”“</w:t>
      </w:r>
      <w:r>
        <w:t>我看中国特色社会主义新时代</w:t>
      </w:r>
      <w:r>
        <w:t>”</w:t>
      </w:r>
      <w:r>
        <w:t>等主题活动</w:t>
      </w:r>
      <w:r>
        <w:t>80</w:t>
      </w:r>
      <w:r>
        <w:t>余批次，参加人数</w:t>
      </w:r>
      <w:r>
        <w:t>2000</w:t>
      </w:r>
      <w:r>
        <w:t>余人。</w:t>
      </w:r>
    </w:p>
    <w:p w:rsidR="00FF0D3D" w:rsidRDefault="00FF0D3D" w:rsidP="00FF0D3D">
      <w:pPr>
        <w:ind w:firstLineChars="200" w:firstLine="420"/>
        <w:jc w:val="left"/>
      </w:pPr>
      <w:r>
        <w:rPr>
          <w:rFonts w:hint="eastAsia"/>
        </w:rPr>
        <w:t>坚持“党建引领</w:t>
      </w:r>
      <w:r>
        <w:t>+</w:t>
      </w:r>
      <w:r>
        <w:t>创新驱动</w:t>
      </w:r>
      <w:r>
        <w:t>”</w:t>
      </w:r>
      <w:r>
        <w:t>，主动适应新时代党的建设新要求。深入开展</w:t>
      </w:r>
      <w:r>
        <w:t>“</w:t>
      </w:r>
      <w:r>
        <w:t>党支部建设年</w:t>
      </w:r>
      <w:r>
        <w:t>”</w:t>
      </w:r>
      <w:r>
        <w:t>活动，按照</w:t>
      </w:r>
      <w:r>
        <w:t>“</w:t>
      </w:r>
      <w:r>
        <w:t>三个有利于</w:t>
      </w:r>
      <w:r>
        <w:t>”</w:t>
      </w:r>
      <w:r>
        <w:t>原则，局领导带队利用</w:t>
      </w:r>
      <w:r>
        <w:t>2</w:t>
      </w:r>
      <w:r>
        <w:t>个月时间，深入</w:t>
      </w:r>
      <w:r>
        <w:t>7</w:t>
      </w:r>
      <w:r>
        <w:t>个县市和部分州直部门单位开展大调研大走访活动，指导基层创新组织设置和活动方式，把离退休干部党组织建在部门单位、建在城镇社区、建在社团组织。以</w:t>
      </w:r>
      <w:r>
        <w:t>“</w:t>
      </w:r>
      <w:r>
        <w:t>支部</w:t>
      </w:r>
      <w:r>
        <w:t>+”</w:t>
      </w:r>
      <w:r>
        <w:t>为载体，建成木垒县</w:t>
      </w:r>
      <w:r>
        <w:t>“</w:t>
      </w:r>
      <w:r>
        <w:t>王志康工作室</w:t>
      </w:r>
      <w:r>
        <w:t>”</w:t>
      </w:r>
      <w:r>
        <w:t>、奇台县</w:t>
      </w:r>
      <w:r>
        <w:t>“</w:t>
      </w:r>
      <w:r>
        <w:t>潘叔工作室</w:t>
      </w:r>
      <w:r>
        <w:t>”</w:t>
      </w:r>
      <w:r>
        <w:t>、吉木萨尔县</w:t>
      </w:r>
      <w:r>
        <w:t>“</w:t>
      </w:r>
      <w:r>
        <w:t>老党员帮您工作室</w:t>
      </w:r>
      <w:r>
        <w:t>”</w:t>
      </w:r>
      <w:r>
        <w:t>等</w:t>
      </w:r>
      <w:r>
        <w:t>31</w:t>
      </w:r>
      <w:r>
        <w:t>家</w:t>
      </w:r>
      <w:r>
        <w:t>“</w:t>
      </w:r>
      <w:r>
        <w:t>老</w:t>
      </w:r>
      <w:r>
        <w:t>”</w:t>
      </w:r>
      <w:r>
        <w:t>字党建品牌，走出了一条富有老干部特色的离退休干部党建新路径。疫情期间，创新党课教学，开设</w:t>
      </w:r>
      <w:r>
        <w:t>“</w:t>
      </w:r>
      <w:r>
        <w:t>线上直播课堂</w:t>
      </w:r>
      <w:r>
        <w:t>”</w:t>
      </w:r>
      <w:r>
        <w:t>，精心设置声</w:t>
      </w:r>
      <w:r>
        <w:rPr>
          <w:rFonts w:hint="eastAsia"/>
        </w:rPr>
        <w:t>乐、舞蹈、书法等</w:t>
      </w:r>
      <w:r>
        <w:t>9</w:t>
      </w:r>
      <w:r>
        <w:t>门特色课程，先后开展了</w:t>
      </w:r>
      <w:r>
        <w:t>“</w:t>
      </w:r>
      <w:r>
        <w:t>永远跟党走</w:t>
      </w:r>
      <w:r>
        <w:t>”</w:t>
      </w:r>
      <w:r>
        <w:t>红色展厅党课、昌吉州老干部诗词、音乐、书画课</w:t>
      </w:r>
      <w:r>
        <w:t>200</w:t>
      </w:r>
      <w:r>
        <w:t>余场次，沉浸式教学激发老同志坚守政治底色、牢记初心使命，为昌吉州社会经济发展献计出力增添正能量。</w:t>
      </w:r>
    </w:p>
    <w:p w:rsidR="00FF0D3D" w:rsidRDefault="00FF0D3D" w:rsidP="00F843A1">
      <w:pPr>
        <w:jc w:val="right"/>
      </w:pPr>
      <w:r w:rsidRPr="00F843A1">
        <w:rPr>
          <w:rFonts w:hint="eastAsia"/>
        </w:rPr>
        <w:t>昆仑网</w:t>
      </w:r>
      <w:r>
        <w:rPr>
          <w:rFonts w:hint="eastAsia"/>
        </w:rPr>
        <w:t>2023-2-17</w:t>
      </w:r>
    </w:p>
    <w:p w:rsidR="00FF0D3D" w:rsidRDefault="00FF0D3D" w:rsidP="00330ABD">
      <w:pPr>
        <w:sectPr w:rsidR="00FF0D3D" w:rsidSect="00330AB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94FAB" w:rsidRDefault="00694FAB"/>
    <w:sectPr w:rsidR="00694FA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FF0D3D"/>
    <w:rsid w:val="00694FAB"/>
    <w:rsid w:val="00FF0D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F0D3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F0D3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159</Words>
  <Characters>911</Characters>
  <Application>Microsoft Office Word</Application>
  <DocSecurity>0</DocSecurity>
  <Lines>7</Lines>
  <Paragraphs>2</Paragraphs>
  <ScaleCrop>false</ScaleCrop>
  <Company>Microsoft</Company>
  <LinksUpToDate>false</LinksUpToDate>
  <CharactersWithSpaces>1068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2023-02-17T09:31:00Z</dcterms:created>
</cp:coreProperties>
</file>