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6FA" w:rsidRDefault="00F336FA" w:rsidP="005C4481">
      <w:pPr>
        <w:pStyle w:val="1"/>
      </w:pPr>
      <w:r w:rsidRPr="005C4481">
        <w:rPr>
          <w:rFonts w:hint="eastAsia"/>
        </w:rPr>
        <w:t>陕西历史博物馆秦汉馆加快推进布展工作</w:t>
      </w:r>
    </w:p>
    <w:p w:rsidR="00F336FA" w:rsidRDefault="00F336FA" w:rsidP="00F336FA">
      <w:pPr>
        <w:ind w:firstLineChars="200" w:firstLine="420"/>
      </w:pPr>
      <w:r>
        <w:t>1</w:t>
      </w:r>
      <w:r>
        <w:t>月</w:t>
      </w:r>
      <w:r>
        <w:t>31</w:t>
      </w:r>
      <w:r>
        <w:t>日，陕西省文物局党组书记、局长罗文利调研陕西历史博物馆秦汉馆布展情况并召开座谈会。西咸新区党工委委员，秦汉新城党委书记、管委会主任周东，陕西历史博物馆党委书记、馆长侯宁彬，省文物局、省考古研究院、西咸新区、秦汉新城管委会有关领导参加。</w:t>
      </w:r>
      <w:r>
        <w:t xml:space="preserve"> </w:t>
      </w:r>
    </w:p>
    <w:p w:rsidR="00F336FA" w:rsidRDefault="00F336FA" w:rsidP="005C4481">
      <w:r>
        <w:rPr>
          <w:rFonts w:hint="eastAsia"/>
        </w:rPr>
        <w:t xml:space="preserve">　　罗文利一行首先来到秦文明广场和陕西历史博物馆秦汉馆，详细了解大秦文明园和陕历博秦汉馆规划建设情况，并提出具体工作要求。座谈会上，罗文利仔细听取秦汉馆配套设施建设及布展推进情况，与会人员就博物馆展陈运营、大遗址保护及文化产业发展进行了深入沟通交流。</w:t>
      </w:r>
      <w:r>
        <w:t xml:space="preserve"> </w:t>
      </w:r>
    </w:p>
    <w:p w:rsidR="00F336FA" w:rsidRDefault="00F336FA" w:rsidP="005C4481">
      <w:r>
        <w:rPr>
          <w:rFonts w:hint="eastAsia"/>
        </w:rPr>
        <w:t xml:space="preserve">　　陕西历史博物馆秦汉馆位于秦汉新城秦创原·渭河科创带核心区域，紧邻全国重点文物保护单位秦咸阳城遗址核心宫殿区和西汉帝陵遗址带，是一座集文物保护、陈列展览、学术研究、科普教育、旅游服务等功能于一体，具有浓郁传统风格的大型现代化博物馆，也是大型综合文旅项目大秦文明园的重要组成部分。</w:t>
      </w:r>
      <w:r>
        <w:t xml:space="preserve"> </w:t>
      </w:r>
    </w:p>
    <w:p w:rsidR="00F336FA" w:rsidRDefault="00F336FA" w:rsidP="005C4481">
      <w:r>
        <w:rPr>
          <w:rFonts w:hint="eastAsia"/>
        </w:rPr>
        <w:t xml:space="preserve">　　自</w:t>
      </w:r>
      <w:r>
        <w:t>2022</w:t>
      </w:r>
      <w:r>
        <w:t>年</w:t>
      </w:r>
      <w:r>
        <w:t>5</w:t>
      </w:r>
      <w:r>
        <w:t>月以来，秦汉新城与陕西历史博物馆紧密协作，顺利完成资料移交、现场勘察及相关验收，目前正在进行周边环境提升、配套设施完善等工作。同时，秦汉新城还围绕建设</w:t>
      </w:r>
      <w:r>
        <w:t>“</w:t>
      </w:r>
      <w:r>
        <w:t>连接古今的秦汉文化带</w:t>
      </w:r>
      <w:r>
        <w:t>”</w:t>
      </w:r>
      <w:r>
        <w:t>目标，加快实施以</w:t>
      </w:r>
      <w:r>
        <w:t>“</w:t>
      </w:r>
      <w:r>
        <w:t>核心遗址展示</w:t>
      </w:r>
      <w:r>
        <w:t>+</w:t>
      </w:r>
      <w:r>
        <w:t>大地农耕景观</w:t>
      </w:r>
      <w:r>
        <w:t>”</w:t>
      </w:r>
      <w:r>
        <w:t>为特色的秦咸阳城国家考古遗址公园，启动西汉帝陵保护规划编制上报工作，着手五陵原沿线大遗址环境风貌整治，策划建设</w:t>
      </w:r>
      <w:r>
        <w:t>“</w:t>
      </w:r>
      <w:r>
        <w:t>大汉紫道</w:t>
      </w:r>
      <w:r>
        <w:t>”</w:t>
      </w:r>
      <w:r>
        <w:t>休闲旅游线路和</w:t>
      </w:r>
      <w:r>
        <w:t>“</w:t>
      </w:r>
      <w:r>
        <w:t>梦回汉邑</w:t>
      </w:r>
      <w:r>
        <w:t>”</w:t>
      </w:r>
      <w:r>
        <w:t>文旅新地标，全力打造中华文明传承创新区，推动文物遗址保护工作和文旅融合发展取得新突破。</w:t>
      </w:r>
      <w:r>
        <w:t xml:space="preserve"> </w:t>
      </w:r>
    </w:p>
    <w:p w:rsidR="00F336FA" w:rsidRDefault="00F336FA" w:rsidP="005C4481">
      <w:r>
        <w:rPr>
          <w:rFonts w:hint="eastAsia"/>
        </w:rPr>
        <w:t xml:space="preserve">　　陕历博秦汉馆文物展陈总体思路为“大历史小专题”，将立足陕西、放眼全国，立足中国、放眼世界，用精品文物讲述秦汉文明的故事，通过阐述秦汉文明在中国文明连续发展过程中的重要性及对世界文明的影响与贡献，彰显陕西文物在这一历史进程中的地位与作用。目前，陕历博策展团队已完成秦汉时期文物、考古和相关文献资料系统梳理及展陈大纲框架搭建工作。</w:t>
      </w:r>
      <w:r>
        <w:t xml:space="preserve"> </w:t>
      </w:r>
    </w:p>
    <w:p w:rsidR="00F336FA" w:rsidRDefault="00F336FA" w:rsidP="005C4481">
      <w:pPr>
        <w:ind w:firstLine="420"/>
      </w:pPr>
      <w:r>
        <w:rPr>
          <w:rFonts w:hint="eastAsia"/>
        </w:rPr>
        <w:t>罗文利要求，要以打造全国博物馆陈列展览精品项目为目标，精心打磨、做优做精陕历博秦汉馆的展陈工作，把秦汉文明故事讲好讲透，紧抓陕西省打造万亿级文化旅游产业的重大机遇，以陕历博秦汉馆为带动，发挥秦汉新城丰厚的历史文化资源优势，做优做强文物遗址保护和文化旅游产业，助推全省文化产业发展。</w:t>
      </w:r>
    </w:p>
    <w:p w:rsidR="00F336FA" w:rsidRDefault="00F336FA" w:rsidP="005C4481">
      <w:pPr>
        <w:ind w:firstLine="420"/>
        <w:jc w:val="right"/>
      </w:pPr>
      <w:r w:rsidRPr="005C4481">
        <w:rPr>
          <w:rFonts w:hint="eastAsia"/>
        </w:rPr>
        <w:t>中国青年网</w:t>
      </w:r>
      <w:r w:rsidRPr="005C4481">
        <w:t>2023-02-02</w:t>
      </w:r>
    </w:p>
    <w:p w:rsidR="00F336FA" w:rsidRDefault="00F336FA" w:rsidP="00E076A7">
      <w:pPr>
        <w:sectPr w:rsidR="00F336FA" w:rsidSect="00E076A7">
          <w:type w:val="continuous"/>
          <w:pgSz w:w="11906" w:h="16838"/>
          <w:pgMar w:top="1644" w:right="1236" w:bottom="1418" w:left="1814" w:header="851" w:footer="907" w:gutter="0"/>
          <w:pgNumType w:start="1"/>
          <w:cols w:space="720"/>
          <w:docGrid w:type="lines" w:linePitch="341" w:charSpace="2373"/>
        </w:sectPr>
      </w:pPr>
    </w:p>
    <w:p w:rsidR="00FF2EC1" w:rsidRDefault="00FF2EC1"/>
    <w:sectPr w:rsidR="00FF2E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36FA"/>
    <w:rsid w:val="00F336FA"/>
    <w:rsid w:val="00FF2E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36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36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145</Words>
  <Characters>830</Characters>
  <Application>Microsoft Office Word</Application>
  <DocSecurity>0</DocSecurity>
  <Lines>6</Lines>
  <Paragraphs>1</Paragraphs>
  <ScaleCrop>false</ScaleCrop>
  <Company>Microsoft</Company>
  <LinksUpToDate>false</LinksUpToDate>
  <CharactersWithSpaces>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2023-02-10T08:10:00Z</dcterms:created>
</cp:coreProperties>
</file>