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49" w:rsidRDefault="00566A49" w:rsidP="00C77D3A">
      <w:pPr>
        <w:pStyle w:val="1"/>
      </w:pPr>
      <w:r w:rsidRPr="00C77D3A">
        <w:rPr>
          <w:rFonts w:hint="eastAsia"/>
        </w:rPr>
        <w:t>中共南湖区委统战部</w:t>
      </w:r>
      <w:r w:rsidRPr="00C77D3A">
        <w:t>2022年营商环境建设工作总结和2023年工作思路</w:t>
      </w:r>
    </w:p>
    <w:p w:rsidR="00566A49" w:rsidRDefault="00566A49" w:rsidP="00566A49">
      <w:pPr>
        <w:ind w:firstLineChars="200" w:firstLine="420"/>
      </w:pPr>
      <w:r>
        <w:rPr>
          <w:rFonts w:hint="eastAsia"/>
        </w:rPr>
        <w:t>区委统战部认真对照《</w:t>
      </w:r>
      <w:r>
        <w:t>2022</w:t>
      </w:r>
      <w:r>
        <w:t>年南湖区营商环境建设考核办法》及省市营商环境建设相关文件要求，结合部实际情况，具体工作总结如下：</w:t>
      </w:r>
    </w:p>
    <w:p w:rsidR="00566A49" w:rsidRDefault="00566A49" w:rsidP="00566A49">
      <w:pPr>
        <w:ind w:firstLineChars="200" w:firstLine="420"/>
      </w:pPr>
      <w:r>
        <w:rPr>
          <w:rFonts w:hint="eastAsia"/>
        </w:rPr>
        <w:t>一、开展暖企帮扶工作。在疫情严峻的时期，区工商联向广大民营企业家发出疫情防控倡议书，积极动员全区民营企业家、新联会及各商协会伸出援手，捐款捐物，齐心协力，攻克时艰。开展“亲清日志”走访工商联执常委企业</w:t>
      </w:r>
      <w:r>
        <w:t>1141</w:t>
      </w:r>
      <w:r>
        <w:t>家，帮助惠企政策落地和企业纾困解难，解决企业问题建议</w:t>
      </w:r>
      <w:r>
        <w:t>60</w:t>
      </w:r>
      <w:r>
        <w:t>多条。持续推进新生代</w:t>
      </w:r>
      <w:r>
        <w:t>“</w:t>
      </w:r>
      <w:r>
        <w:t>青蓝接力</w:t>
      </w:r>
      <w:r>
        <w:t>”</w:t>
      </w:r>
      <w:r>
        <w:t>工程，</w:t>
      </w:r>
      <w:r>
        <w:t>10</w:t>
      </w:r>
      <w:r>
        <w:t>名新生代企业家与</w:t>
      </w:r>
      <w:r>
        <w:t>5</w:t>
      </w:r>
      <w:r>
        <w:t>名工商联副主席企业家签订</w:t>
      </w:r>
      <w:r>
        <w:t>“</w:t>
      </w:r>
      <w:r>
        <w:t>青蓝接力</w:t>
      </w:r>
      <w:r>
        <w:t>”</w:t>
      </w:r>
      <w:r>
        <w:t>师徒结对协议，召开</w:t>
      </w:r>
      <w:r>
        <w:t>“</w:t>
      </w:r>
      <w:r>
        <w:t>青蓝接力</w:t>
      </w:r>
      <w:r>
        <w:t>”</w:t>
      </w:r>
      <w:r>
        <w:t>师徒结对座谈会，搭建</w:t>
      </w:r>
      <w:r>
        <w:t>“</w:t>
      </w:r>
      <w:r>
        <w:t>一对一</w:t>
      </w:r>
      <w:r>
        <w:t>”</w:t>
      </w:r>
      <w:r>
        <w:t>精准帮扶平台，为企业家打气鼓劲。与精益研究院合作，完成</w:t>
      </w:r>
      <w:r>
        <w:t>9</w:t>
      </w:r>
      <w:r>
        <w:t>家企业开展高效绩效运营与精益生产诊断</w:t>
      </w:r>
      <w:r>
        <w:rPr>
          <w:rFonts w:hint="eastAsia"/>
        </w:rPr>
        <w:t>服务。组织工商联执委和区产业科创人才雁阵联盟智能装备</w:t>
      </w:r>
      <w:r>
        <w:t>130</w:t>
      </w:r>
      <w:r>
        <w:t>多家企业负责人参观敏华未来工厂和渔里未来社区。</w:t>
      </w:r>
    </w:p>
    <w:p w:rsidR="00566A49" w:rsidRDefault="00566A49" w:rsidP="00566A49">
      <w:pPr>
        <w:ind w:firstLineChars="200" w:firstLine="420"/>
      </w:pPr>
      <w:r>
        <w:rPr>
          <w:rFonts w:hint="eastAsia"/>
        </w:rPr>
        <w:t>二、开展线上线下培训工作。及时推送线上培训内容，如劳动法进民企暨企业合规用工“云”讲堂第一期《企业劳动用工管理风险防控》，嘉兴《禾商云讲堂》——疫情下如何有效掌握企业现金流，向工商联会员发放《嘉兴市工商联疫情纾困帮扶政策汇编》电子版。组织企业家参加《禾商大讲堂》的《学华为强信心稳增长——巨变时代中国企业的突围之道》专题辅导报告。邀请嘉兴知联中佳税务师事务所专家开展《学习二十大，关注涉税事》专题培训，参会企业代表</w:t>
      </w:r>
      <w:r>
        <w:t>150</w:t>
      </w:r>
      <w:r>
        <w:t>余人。在区新生代创业者联谊会三届二次会员大会上，邀请金融专家进行《共同富裕下的财富新趋势》专</w:t>
      </w:r>
      <w:r>
        <w:rPr>
          <w:rFonts w:hint="eastAsia"/>
        </w:rPr>
        <w:t>题讲座等，参会企业</w:t>
      </w:r>
      <w:r>
        <w:t>100</w:t>
      </w:r>
      <w:r>
        <w:t>多人。</w:t>
      </w:r>
    </w:p>
    <w:p w:rsidR="00566A49" w:rsidRDefault="00566A49" w:rsidP="00566A49">
      <w:pPr>
        <w:ind w:firstLineChars="200" w:firstLine="420"/>
      </w:pPr>
      <w:r>
        <w:rPr>
          <w:rFonts w:hint="eastAsia"/>
        </w:rPr>
        <w:t>三、开展专项调研活动。完成</w:t>
      </w:r>
      <w:r>
        <w:t>35</w:t>
      </w:r>
      <w:r>
        <w:t>家企业参与全国上规模企业调研，</w:t>
      </w:r>
      <w:r>
        <w:t>29</w:t>
      </w:r>
      <w:r>
        <w:t>家企业参与浙江省社会责任调研，</w:t>
      </w:r>
      <w:r>
        <w:t>25</w:t>
      </w:r>
      <w:r>
        <w:t>家企业参与市中小制造业企业数字化转型问卷调查等。在嘉兴市工商联发布的</w:t>
      </w:r>
      <w:r>
        <w:t>“2021</w:t>
      </w:r>
      <w:r>
        <w:t>年企业利润、研发投入、外贸出口和社会贡献</w:t>
      </w:r>
      <w:r>
        <w:t>”</w:t>
      </w:r>
      <w:r>
        <w:t>四个</w:t>
      </w:r>
      <w:r>
        <w:t>“</w:t>
      </w:r>
      <w:r>
        <w:t>百强</w:t>
      </w:r>
      <w:r>
        <w:t>”</w:t>
      </w:r>
      <w:r>
        <w:t>榜单中，南湖区有</w:t>
      </w:r>
      <w:r>
        <w:t>26</w:t>
      </w:r>
      <w:r>
        <w:t>家企业上榜。配合市调研组开展</w:t>
      </w:r>
      <w:r>
        <w:t>“</w:t>
      </w:r>
      <w:r>
        <w:t>专精特新</w:t>
      </w:r>
      <w:r>
        <w:t>”</w:t>
      </w:r>
      <w:r>
        <w:t>课题调研，协作完成《专精特新企业人才生产性服务政策优化研究》课题。开展</w:t>
      </w:r>
      <w:r>
        <w:t>2022</w:t>
      </w:r>
      <w:r>
        <w:t>年浙江省</w:t>
      </w:r>
      <w:r>
        <w:t>“</w:t>
      </w:r>
      <w:r>
        <w:t>万家民营企业评营商环境</w:t>
      </w:r>
      <w:r>
        <w:t>”</w:t>
      </w:r>
      <w:r>
        <w:t>工作，向省推荐《南湖区首创</w:t>
      </w:r>
      <w:r>
        <w:t>“</w:t>
      </w:r>
      <w:r>
        <w:t>畅行码</w:t>
      </w:r>
      <w:r>
        <w:t>”</w:t>
      </w:r>
      <w:r>
        <w:t>打通货运车辆绿色通道》案例。据省工商联首次发布</w:t>
      </w:r>
      <w:r>
        <w:t>“2021</w:t>
      </w:r>
      <w:r>
        <w:t>年浙江省万家民营企</w:t>
      </w:r>
      <w:r>
        <w:rPr>
          <w:rFonts w:hint="eastAsia"/>
        </w:rPr>
        <w:t>业评营商环境报告”，南湖区入围工业大县营商环境分项排名前</w:t>
      </w:r>
      <w:r>
        <w:t>10</w:t>
      </w:r>
      <w:r>
        <w:t>强榜单，南湖区的《打造涉企政策数字化平台，推动营商环境持续优化》入围省优化营商环境优秀案例</w:t>
      </w:r>
      <w:r>
        <w:t>20</w:t>
      </w:r>
      <w:r>
        <w:t>强榜单。</w:t>
      </w:r>
    </w:p>
    <w:p w:rsidR="00566A49" w:rsidRDefault="00566A49" w:rsidP="00566A49">
      <w:pPr>
        <w:ind w:firstLineChars="200" w:firstLine="420"/>
      </w:pPr>
      <w:r>
        <w:rPr>
          <w:rFonts w:hint="eastAsia"/>
        </w:rPr>
        <w:t>四、举办“亲清直通车·政企恳谈会”。</w:t>
      </w:r>
      <w:r>
        <w:t>4</w:t>
      </w:r>
      <w:r>
        <w:t>月</w:t>
      </w:r>
      <w:r>
        <w:t>21</w:t>
      </w:r>
      <w:r>
        <w:t>日，联合区税务局举办</w:t>
      </w:r>
      <w:r>
        <w:t>“</w:t>
      </w:r>
      <w:r>
        <w:t>亲清直通车</w:t>
      </w:r>
      <w:r>
        <w:t>·</w:t>
      </w:r>
      <w:r>
        <w:t>企业恳谈会</w:t>
      </w:r>
      <w:r>
        <w:t>”</w:t>
      </w:r>
      <w:r>
        <w:t>暨落实减税降费优化营商环境宣讲会，</w:t>
      </w:r>
      <w:r>
        <w:t>10</w:t>
      </w:r>
      <w:r>
        <w:t>家企业家参加，税务局聚焦工业经济平稳增长、小微企业纾困发展、服务业恢复发展和鼓励创业创新等作退税减税政策宣讲，下一步将加强智慧税务建设，推进涉税业务</w:t>
      </w:r>
      <w:r>
        <w:t>“</w:t>
      </w:r>
      <w:r>
        <w:t>网上办</w:t>
      </w:r>
      <w:r>
        <w:t>”</w:t>
      </w:r>
      <w:r>
        <w:t>向</w:t>
      </w:r>
      <w:r>
        <w:t>“</w:t>
      </w:r>
      <w:r>
        <w:t>掌上办</w:t>
      </w:r>
      <w:r>
        <w:t>”</w:t>
      </w:r>
      <w:r>
        <w:t>延伸，对企业提出的</w:t>
      </w:r>
      <w:r>
        <w:t>8</w:t>
      </w:r>
      <w:r>
        <w:t>个问题建议进行现场答复。组织民营企业家收看省联和省商务厅共同举办的以</w:t>
      </w:r>
      <w:r>
        <w:t>“</w:t>
      </w:r>
      <w:r>
        <w:t>稳外贸、拓市场</w:t>
      </w:r>
      <w:r>
        <w:t>”</w:t>
      </w:r>
      <w:r>
        <w:t>为主题的</w:t>
      </w:r>
      <w:r>
        <w:t>“</w:t>
      </w:r>
      <w:r>
        <w:t>亲清直通车</w:t>
      </w:r>
      <w:r>
        <w:t>·</w:t>
      </w:r>
      <w:r>
        <w:t>政企恳谈会</w:t>
      </w:r>
      <w:r>
        <w:t>”</w:t>
      </w:r>
      <w:r>
        <w:t>，梳理</w:t>
      </w:r>
      <w:r>
        <w:t>“</w:t>
      </w:r>
      <w:r>
        <w:t>稳外贸、拓市场</w:t>
      </w:r>
      <w:r>
        <w:t>”</w:t>
      </w:r>
      <w:r>
        <w:t>商务专场恳谈会企业诉求政策解答</w:t>
      </w:r>
      <w:r>
        <w:t>20</w:t>
      </w:r>
      <w:r>
        <w:t>个方面内容下发企</w:t>
      </w:r>
      <w:r>
        <w:rPr>
          <w:rFonts w:hint="eastAsia"/>
        </w:rPr>
        <w:t>业。会同金融办举办同心共富·金融助企亲清直通车·银企恳谈会”，</w:t>
      </w:r>
      <w:r>
        <w:t>6</w:t>
      </w:r>
      <w:r>
        <w:t>家金融机构推出商会易贷、侨商贷和乡贤创意贷等产品，综合授信</w:t>
      </w:r>
      <w:r>
        <w:t>42</w:t>
      </w:r>
      <w:r>
        <w:t>亿元，向</w:t>
      </w:r>
      <w:r>
        <w:t>6</w:t>
      </w:r>
      <w:r>
        <w:t>家民营企业单独授信</w:t>
      </w:r>
      <w:r>
        <w:t>4</w:t>
      </w:r>
      <w:r>
        <w:t>亿元，助力民营企业持续发展。</w:t>
      </w:r>
    </w:p>
    <w:p w:rsidR="00566A49" w:rsidRDefault="00566A49" w:rsidP="00566A49">
      <w:pPr>
        <w:ind w:firstLineChars="200" w:firstLine="420"/>
      </w:pPr>
      <w:r>
        <w:rPr>
          <w:rFonts w:hint="eastAsia"/>
        </w:rPr>
        <w:t>五、不断深化清廉企业建设。以清廉企业建设助力持续优化营商环境，对</w:t>
      </w:r>
      <w:r>
        <w:t>2020-2021</w:t>
      </w:r>
      <w:r>
        <w:t>年完成建设任务的</w:t>
      </w:r>
      <w:r>
        <w:t>100</w:t>
      </w:r>
      <w:r>
        <w:t>家清廉企业，组织清廉单元的</w:t>
      </w:r>
      <w:r>
        <w:t>6</w:t>
      </w:r>
      <w:r>
        <w:t>家成员单位开展联审，发文确认</w:t>
      </w:r>
      <w:r>
        <w:t xml:space="preserve">96 </w:t>
      </w:r>
      <w:r>
        <w:t>家南湖区清</w:t>
      </w:r>
      <w:r>
        <w:lastRenderedPageBreak/>
        <w:t>廉企业规范化建设单位，</w:t>
      </w:r>
      <w:r>
        <w:t>2</w:t>
      </w:r>
      <w:r>
        <w:t>家已创建为嘉兴市清廉民营企业规范化建设示范点，</w:t>
      </w:r>
      <w:r>
        <w:t>15</w:t>
      </w:r>
      <w:r>
        <w:t>家企业被推荐为嘉兴市清廉民营企业规范化建设培育单位，闻泰通讯公司获评嘉兴市清廉单元建设示范单位，在全市清廉嘉兴建设推进会上受到表彰。会同区检察院共同举办</w:t>
      </w:r>
      <w:r>
        <w:t>“</w:t>
      </w:r>
      <w:r>
        <w:t>推进清廉企业建设，助力企业合规发展</w:t>
      </w:r>
      <w:r>
        <w:t>”</w:t>
      </w:r>
      <w:r>
        <w:t>检察开放日座谈会，同时部领导带队赴平湖考察学习清廉民企标准化管理体系建设</w:t>
      </w:r>
      <w:r>
        <w:rPr>
          <w:rFonts w:hint="eastAsia"/>
        </w:rPr>
        <w:t>，有力地推动了清廉民企建设工作的落地落实，持续将“清廉软实力”转化为企业的市场竞争力，促进企业安心健康发展。</w:t>
      </w:r>
    </w:p>
    <w:p w:rsidR="00566A49" w:rsidRDefault="00566A49" w:rsidP="00566A49">
      <w:pPr>
        <w:ind w:firstLineChars="200" w:firstLine="420"/>
      </w:pPr>
      <w:r>
        <w:rPr>
          <w:rFonts w:hint="eastAsia"/>
        </w:rPr>
        <w:t>六、继续深化“商人纠纷商会解”工作。制定南湖区“商人纠纷商会解”调解流程图，提升服务质效，有效化解企业矛盾纠纷，</w:t>
      </w:r>
      <w:r>
        <w:t>2022</w:t>
      </w:r>
      <w:r>
        <w:t>年</w:t>
      </w:r>
      <w:r>
        <w:t>1</w:t>
      </w:r>
      <w:r>
        <w:t>月至今，调处案件</w:t>
      </w:r>
      <w:r>
        <w:t>350</w:t>
      </w:r>
      <w:r>
        <w:t>件，调解成功</w:t>
      </w:r>
      <w:r>
        <w:t>272</w:t>
      </w:r>
      <w:r>
        <w:t>件，调解成功率近</w:t>
      </w:r>
      <w:r>
        <w:t>78%</w:t>
      </w:r>
      <w:r>
        <w:t>，其中涉案标的近</w:t>
      </w:r>
      <w:r>
        <w:t>2.757</w:t>
      </w:r>
      <w:r>
        <w:t>亿元，调解成功标的近</w:t>
      </w:r>
      <w:r>
        <w:t>2.64</w:t>
      </w:r>
      <w:r>
        <w:t>亿元；成立至今，调处案件</w:t>
      </w:r>
      <w:r>
        <w:t>1452</w:t>
      </w:r>
      <w:r>
        <w:t>件，调解成功案件</w:t>
      </w:r>
      <w:r>
        <w:t>988</w:t>
      </w:r>
      <w:r>
        <w:t>件，调解成功率</w:t>
      </w:r>
      <w:r>
        <w:t>68%</w:t>
      </w:r>
      <w:r>
        <w:t>，其中涉案标的近</w:t>
      </w:r>
      <w:r>
        <w:t>4.51</w:t>
      </w:r>
      <w:r>
        <w:t>亿元，调解成功标的近</w:t>
      </w:r>
      <w:r>
        <w:t>3.94</w:t>
      </w:r>
      <w:r>
        <w:t>亿元。大力推进</w:t>
      </w:r>
      <w:r>
        <w:t>“</w:t>
      </w:r>
      <w:r>
        <w:t>商人纠纷商会解</w:t>
      </w:r>
      <w:r>
        <w:t>”</w:t>
      </w:r>
      <w:r>
        <w:t>平台的迭代升级，推进浙商纠纷化解在线数字应用场景（商事通）的开发，并获得市批准通过。</w:t>
      </w:r>
    </w:p>
    <w:p w:rsidR="00566A49" w:rsidRDefault="00566A49" w:rsidP="00566A49">
      <w:pPr>
        <w:ind w:firstLineChars="200" w:firstLine="420"/>
      </w:pPr>
      <w:r>
        <w:rPr>
          <w:rFonts w:hint="eastAsia"/>
        </w:rPr>
        <w:t>七、</w:t>
      </w:r>
      <w:r>
        <w:t>2023</w:t>
      </w:r>
      <w:r>
        <w:t>年工作思路</w:t>
      </w:r>
    </w:p>
    <w:p w:rsidR="00566A49" w:rsidRDefault="00566A49" w:rsidP="00566A49">
      <w:pPr>
        <w:ind w:firstLineChars="200" w:firstLine="420"/>
      </w:pPr>
      <w:r>
        <w:rPr>
          <w:rFonts w:hint="eastAsia"/>
        </w:rPr>
        <w:t>在“三服务”企业过程中，尽力做到精准帮扶、高效办理、闭环管理，同时加强优化营商环境典型案例的宣传，主要做好：</w:t>
      </w:r>
    </w:p>
    <w:p w:rsidR="00566A49" w:rsidRDefault="00566A49" w:rsidP="00566A49">
      <w:pPr>
        <w:ind w:firstLineChars="200" w:firstLine="420"/>
      </w:pPr>
      <w:r>
        <w:rPr>
          <w:rFonts w:hint="eastAsia"/>
        </w:rPr>
        <w:t>一是开展“亲清日志”走访服务工作。经常邀请相关部门、专家深入民营企业、侨资企业开展“亲清日志”走访调研活动，认真听取企业在发展过程中遇到的问题和困难，为党委政府优化企业发展环境提供决策参考。继续与省市联动定期举办亲清直通车·政企恳谈会，给更多的民企提供反映问题建议的渠道，并跟踪做好问题建议的解决。发挥工商联调委会作用，为更多民企化解各类商事纠纷。</w:t>
      </w:r>
    </w:p>
    <w:p w:rsidR="00566A49" w:rsidRDefault="00566A49" w:rsidP="00566A49">
      <w:pPr>
        <w:ind w:firstLineChars="200" w:firstLine="420"/>
      </w:pPr>
      <w:r>
        <w:rPr>
          <w:rFonts w:hint="eastAsia"/>
        </w:rPr>
        <w:t>二是召开政策解读和专题培训会议。充分利用区委统战部“同心讲堂”平台，举办政策解读宣讲会，让民营企业第一时间掌握各项惠企政策，提升政府政策出台和为企服务的及时性和精准性。经常性开展工商联执委企业之间、基层商会之间互动交流，邀请区级职能部门政策宣讲，充分激发民营经济创新发展动能。利用召开工商联主席会议、常委会议和执委会之际，邀请部门领导、专家学者针对营商环境优化、民企高质量发展、防范金融风险等开展专题培训。</w:t>
      </w:r>
    </w:p>
    <w:p w:rsidR="00566A49" w:rsidRDefault="00566A49" w:rsidP="00566A49">
      <w:pPr>
        <w:ind w:firstLineChars="200" w:firstLine="420"/>
      </w:pPr>
      <w:r>
        <w:rPr>
          <w:rFonts w:hint="eastAsia"/>
        </w:rPr>
        <w:t>三是推广浙商纠纷化解在线应用。不断深化“商人纠纷商会解”应用迭代升级，进一步充实调解员队伍数量，充分发挥浙商纠纷化解在线应用场景作用，全面巩固提升工商联调委会工作成果。推进</w:t>
      </w:r>
      <w:r>
        <w:t>2</w:t>
      </w:r>
      <w:r>
        <w:t>个异地商会</w:t>
      </w:r>
      <w:r>
        <w:t>“</w:t>
      </w:r>
      <w:r>
        <w:t>共享法庭</w:t>
      </w:r>
      <w:r>
        <w:t>”</w:t>
      </w:r>
      <w:r>
        <w:t>取得实质成效。探索在南湖新区、中科院开展楼宇商会建设试点，为楼宇经济的发展提供保障。</w:t>
      </w:r>
    </w:p>
    <w:p w:rsidR="00566A49" w:rsidRDefault="00566A49" w:rsidP="00C77D3A">
      <w:pPr>
        <w:jc w:val="right"/>
      </w:pPr>
      <w:r w:rsidRPr="00C77D3A">
        <w:rPr>
          <w:rFonts w:hint="eastAsia"/>
        </w:rPr>
        <w:t>南湖区委统战部</w:t>
      </w:r>
      <w:r>
        <w:rPr>
          <w:rFonts w:hint="eastAsia"/>
        </w:rPr>
        <w:t>2023-2-13</w:t>
      </w:r>
    </w:p>
    <w:p w:rsidR="00566A49" w:rsidRDefault="00566A49" w:rsidP="001E4E67">
      <w:pPr>
        <w:sectPr w:rsidR="00566A49" w:rsidSect="001E4E6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64796" w:rsidRDefault="00364796"/>
    <w:sectPr w:rsidR="00364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66A49"/>
    <w:rsid w:val="00364796"/>
    <w:rsid w:val="0056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66A4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66A4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Company>Microsoft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2023-02-17T09:42:00Z</dcterms:created>
</cp:coreProperties>
</file>