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7EF7" w:rsidRDefault="00FB7EF7" w:rsidP="002E17E8">
      <w:pPr>
        <w:pStyle w:val="1"/>
      </w:pPr>
      <w:r w:rsidRPr="002E17E8">
        <w:rPr>
          <w:rFonts w:hint="eastAsia"/>
        </w:rPr>
        <w:t>斗门区市场监管局“五个坚持”高质量推进党建工作</w:t>
      </w:r>
    </w:p>
    <w:p w:rsidR="00FB7EF7" w:rsidRDefault="00FB7EF7" w:rsidP="00FB7EF7">
      <w:pPr>
        <w:ind w:firstLineChars="200" w:firstLine="420"/>
      </w:pPr>
      <w:r>
        <w:rPr>
          <w:rFonts w:hint="eastAsia"/>
        </w:rPr>
        <w:t>斗门区市场监管局深入学习贯彻习近平新时代中国特色社会主义思想，着力推进全面从严治党，发挥好党建在市场监管发展中引领方向、改革创新、攻坚克难、服务保障的作用，为构建“大市场、大质量、大监管、大服务”的市场监管发展新格局、服务加快推进现代化“大斗门”建设提供坚强政治保证。</w:t>
      </w:r>
    </w:p>
    <w:p w:rsidR="00FB7EF7" w:rsidRDefault="00FB7EF7" w:rsidP="00FB7EF7">
      <w:pPr>
        <w:ind w:firstLineChars="200" w:firstLine="420"/>
      </w:pPr>
      <w:r>
        <w:rPr>
          <w:rFonts w:hint="eastAsia"/>
        </w:rPr>
        <w:t>一、坚持政治为首，把准正确方向。一是压实管党责任。坚持把党的政治建设摆在首位，压实党组领导责任、机关党委直接责任、党支部主体责任。党组年初研究部署党建工作，年底专题听取党建工作汇报，机关党委每半年至少组织</w:t>
      </w:r>
      <w:r>
        <w:t>1</w:t>
      </w:r>
      <w:r>
        <w:t>次基层党建督导检查，听取支部书记抓党建述职评议。制定《关于以全面从严治党引领斗门市场监管高质量发展的意见》《党建工作任务清单》，明确日常工作重点任务，推动全局党建</w:t>
      </w:r>
      <w:r>
        <w:t>“</w:t>
      </w:r>
      <w:r>
        <w:t>一张图</w:t>
      </w:r>
      <w:r>
        <w:t>”“</w:t>
      </w:r>
      <w:r>
        <w:t>一盘棋</w:t>
      </w:r>
      <w:r>
        <w:t>”</w:t>
      </w:r>
      <w:r>
        <w:t>。二是严明党的政治纪律和政治规矩。深化对党忠诚教育，规范政治言行，引导党员干部做政治上的明白人、老实人。探索建立政治生态</w:t>
      </w:r>
      <w:r>
        <w:rPr>
          <w:rFonts w:hint="eastAsia"/>
        </w:rPr>
        <w:t>分析研判机制，及时发现和纠正政治偏差，每年向上级党组织报送</w:t>
      </w:r>
      <w:r>
        <w:t>1</w:t>
      </w:r>
      <w:r>
        <w:t>次情况报告。严格执行重大事项请示报告制度，做到重大问题、重要事项、重要工作进展情况及时请示报告。三是严肃党内政治生活。严格落实组织生活制度，推动与</w:t>
      </w:r>
      <w:r>
        <w:t>“</w:t>
      </w:r>
      <w:r>
        <w:t>三会一课</w:t>
      </w:r>
      <w:r>
        <w:t>”</w:t>
      </w:r>
      <w:r>
        <w:t>、民主生活会、组织生活会、民主评议党员等制度的有机融合。党员领导干部带头过好双重组织生活，机关党委委员列席指导支部组织生活会。开展以</w:t>
      </w:r>
      <w:r>
        <w:t>“</w:t>
      </w:r>
      <w:r>
        <w:t>不忘初心、对党忠诚</w:t>
      </w:r>
      <w:r>
        <w:t>”</w:t>
      </w:r>
      <w:r>
        <w:t>为主题的</w:t>
      </w:r>
      <w:r>
        <w:t>“</w:t>
      </w:r>
      <w:r>
        <w:t>党员政治生日</w:t>
      </w:r>
      <w:r>
        <w:t>”</w:t>
      </w:r>
      <w:r>
        <w:t>活动，进一步强化党员的身份意识和责任意识，强化党员归属感。</w:t>
      </w:r>
      <w:r>
        <w:t>2022</w:t>
      </w:r>
      <w:r>
        <w:t>年组织党员过政治生日活动</w:t>
      </w:r>
      <w:r>
        <w:t>42</w:t>
      </w:r>
      <w:r>
        <w:t>场次，</w:t>
      </w:r>
      <w:r>
        <w:t>251</w:t>
      </w:r>
      <w:r>
        <w:t>人次参加。</w:t>
      </w:r>
      <w:r>
        <w:rPr>
          <w:rFonts w:hint="eastAsia"/>
        </w:rPr>
        <w:t>开展主题党日活动</w:t>
      </w:r>
      <w:r>
        <w:t>84</w:t>
      </w:r>
      <w:r>
        <w:t>场次，</w:t>
      </w:r>
      <w:r>
        <w:t>577</w:t>
      </w:r>
      <w:r>
        <w:t>人次参加。召开民主生活会、组织生活会</w:t>
      </w:r>
      <w:r>
        <w:t>8</w:t>
      </w:r>
      <w:r>
        <w:t>场次，检视存在问题</w:t>
      </w:r>
      <w:r>
        <w:t>27</w:t>
      </w:r>
      <w:r>
        <w:t>条，全部完成整改。</w:t>
      </w:r>
    </w:p>
    <w:p w:rsidR="00FB7EF7" w:rsidRDefault="00FB7EF7" w:rsidP="00FB7EF7">
      <w:pPr>
        <w:ind w:firstLineChars="200" w:firstLine="420"/>
      </w:pPr>
      <w:r>
        <w:rPr>
          <w:rFonts w:hint="eastAsia"/>
        </w:rPr>
        <w:t>二、坚持理论为魂，学懂弄通做实习近平新时代中国特色社会主义思想。一是加强理论武装。坚持“思想引领、学习在先”，采取党组中心组引领学、教育基地实践学、支部集中深入学、青年读书会交流学、搭建平台自主学等方式，引导党员干部始终做习近平新时代中国特色社会主义思想的坚定信仰者、忠实实践者。</w:t>
      </w:r>
      <w:r>
        <w:t>2022</w:t>
      </w:r>
      <w:r>
        <w:t>年，党组集中学习</w:t>
      </w:r>
      <w:r>
        <w:t>16</w:t>
      </w:r>
      <w:r>
        <w:t>次、理论学习中心组集中学习</w:t>
      </w:r>
      <w:r>
        <w:t>12</w:t>
      </w:r>
      <w:r>
        <w:t>次，机关党委及党支部组织党员集中学习</w:t>
      </w:r>
      <w:r>
        <w:t>89</w:t>
      </w:r>
      <w:r>
        <w:t>场次，</w:t>
      </w:r>
      <w:r>
        <w:t xml:space="preserve"> 827</w:t>
      </w:r>
      <w:r>
        <w:t>人次参加，机关党委及支委开展学习</w:t>
      </w:r>
      <w:r>
        <w:t>15</w:t>
      </w:r>
      <w:r>
        <w:t>场次、开展集中研讨</w:t>
      </w:r>
      <w:r>
        <w:t>9</w:t>
      </w:r>
      <w:r>
        <w:t>场次，支部书记讲党课</w:t>
      </w:r>
      <w:r>
        <w:t>26</w:t>
      </w:r>
      <w:r>
        <w:t>场次。二是学习宣传贯彻党的二十大精</w:t>
      </w:r>
      <w:r>
        <w:rPr>
          <w:rFonts w:hint="eastAsia"/>
        </w:rPr>
        <w:t>神。召开专题会议传达学习党的二十大和二十届一中全会精神，印发学习宣传贯彻工作方案，制定专题学习培训计划，对全局学习宣传贯彻工作提出明确要求。采取党组织书记讲党课、专题读书班、研讨会、宣讲等方式，认真学习贯彻党的二十大精神，进一步高举思想旗帜、汇聚奋进力量。三是加强意识形态工作。落实意识形态工作责任制，紧盯党的二十大、省第十三次党代会前后等重要时间节点，加强意识形态领域形势分析研判，防范化解风险隐患特别是政治风险，及时报告意识形态工作情况。突出抓好本系统队伍、阵地、重点监管领域的意识形态工作，牢牢把握意识形态领域主导权和话语权。全年召开分析研判会</w:t>
      </w:r>
      <w:r>
        <w:t>4</w:t>
      </w:r>
      <w:r>
        <w:t>次。</w:t>
      </w:r>
    </w:p>
    <w:p w:rsidR="00FB7EF7" w:rsidRDefault="00FB7EF7" w:rsidP="00FB7EF7">
      <w:pPr>
        <w:ind w:firstLineChars="200" w:firstLine="420"/>
      </w:pPr>
      <w:r>
        <w:rPr>
          <w:rFonts w:hint="eastAsia"/>
        </w:rPr>
        <w:t>三、坚持组织为基，提升机关基层党组织凝聚力战斗力。一是筑牢支部战斗堡垒。按时完成机关党委、纪律检查委员会及各党支部委员的换届选举工作，选优配强机关党委及党支部领导班子。局机关党委书记由党组书记、局长担任，各市场监管所长担任支部书记，实行党务政务“一肩挑”。做好发展党员工作，严格落实政治审查制度，提高发展党员质量。规范党费收缴、使用和管理。推动党员教育管理抓在日常、严在经常，党支部标准化、规范化建设水平进一步提升，党支部的战斗堡垒作用得到加强，广大党员成为引领市场监管高质量发展的主心骨。</w:t>
      </w:r>
      <w:r>
        <w:t>2022</w:t>
      </w:r>
      <w:r>
        <w:t>年，发展</w:t>
      </w:r>
      <w:r>
        <w:rPr>
          <w:rFonts w:hint="eastAsia"/>
        </w:rPr>
        <w:lastRenderedPageBreak/>
        <w:t>党员</w:t>
      </w:r>
      <w:r>
        <w:t>1</w:t>
      </w:r>
      <w:r>
        <w:t>名，发展积极分子</w:t>
      </w:r>
      <w:r>
        <w:t>5</w:t>
      </w:r>
      <w:r>
        <w:t>名。二是增强组织活力。加强对机关工会、妇女组织等群团组织的领导，完善党建带群建制度机制，推动群团组织立足本职开展岗位建功、技能竞赛、巾帼建功等活动。关心干部职工身心健康，推动成立篮球、足球、羽毛球、健身等</w:t>
      </w:r>
      <w:r>
        <w:t>5</w:t>
      </w:r>
      <w:r>
        <w:t>个兴趣小组，开展丰富多彩的文体活动，营造团结和谐、严肃活泼、积极向上的机关氛围。全年开展谈心谈话</w:t>
      </w:r>
      <w:r>
        <w:t>106</w:t>
      </w:r>
      <w:r>
        <w:t>人次，春节和</w:t>
      </w:r>
      <w:r>
        <w:t>“</w:t>
      </w:r>
      <w:r>
        <w:t>七一</w:t>
      </w:r>
      <w:r>
        <w:t>”</w:t>
      </w:r>
      <w:r>
        <w:t>节前走访慰问老党员</w:t>
      </w:r>
      <w:r>
        <w:t>10</w:t>
      </w:r>
      <w:r>
        <w:t>人次。三是加强党建阵地建设。进一步优化升级党建阵地，不断拓展党建阵地功能。机关党委及</w:t>
      </w:r>
      <w:r>
        <w:t>9</w:t>
      </w:r>
      <w:r>
        <w:t>个党支部做到</w:t>
      </w:r>
      <w:r>
        <w:t>“</w:t>
      </w:r>
      <w:r>
        <w:t>六有</w:t>
      </w:r>
      <w:r>
        <w:t>”</w:t>
      </w:r>
      <w:r>
        <w:t>：有场所、有设施、有标志、有党旗</w:t>
      </w:r>
      <w:r>
        <w:rPr>
          <w:rFonts w:hint="eastAsia"/>
        </w:rPr>
        <w:t>、有书报、有制度。</w:t>
      </w:r>
    </w:p>
    <w:p w:rsidR="00FB7EF7" w:rsidRDefault="00FB7EF7" w:rsidP="00FB7EF7">
      <w:pPr>
        <w:ind w:firstLineChars="200" w:firstLine="420"/>
      </w:pPr>
      <w:r>
        <w:rPr>
          <w:rFonts w:hint="eastAsia"/>
        </w:rPr>
        <w:t>四、坚持作风为先，涵养风清气正的政治生态。一是加强党风廉政教育。坚持严的主基调，深化党章党规党纪和法律法规宣传教育，坚持教育在先、警示在先、预防在先，创新线上线下相结合方式，加强机关廉政文化建设，发展积极健康的党内政治文化。用好监督执纪的“四种形态”，强化日常监督，注重抓早抓小，一体推进不敢腐、不能腐、不想腐。组织观看《廉政微电影》《硬核答卷</w:t>
      </w:r>
      <w:r>
        <w:t>--</w:t>
      </w:r>
      <w:r>
        <w:t>珠海</w:t>
      </w:r>
      <w:r>
        <w:t>“0711”</w:t>
      </w:r>
      <w:r>
        <w:t>疫情战疫纪实》纪录片、</w:t>
      </w:r>
      <w:r>
        <w:t>“</w:t>
      </w:r>
      <w:r>
        <w:t>国务院大督查相关新闻报道</w:t>
      </w:r>
      <w:r>
        <w:t>”</w:t>
      </w:r>
      <w:r>
        <w:t>等教育片</w:t>
      </w:r>
      <w:r>
        <w:t>12</w:t>
      </w:r>
      <w:r>
        <w:t>场次，参观红色教育基地</w:t>
      </w:r>
      <w:r>
        <w:t>1</w:t>
      </w:r>
      <w:r>
        <w:t>次。二是深化作风行风专项整治。开展机关作风、行风建设专项整</w:t>
      </w:r>
      <w:r>
        <w:rPr>
          <w:rFonts w:hint="eastAsia"/>
        </w:rPr>
        <w:t>治行动，聚焦队伍建设、食品、药品、产品质量、虚假宣传、消费维权等方面的突出问题，集中整治形式主义官僚主义问题，大力整治群众身边腐败和不正之风。</w:t>
      </w:r>
      <w:r>
        <w:t>2022</w:t>
      </w:r>
      <w:r>
        <w:t>年整改存在问题</w:t>
      </w:r>
      <w:r>
        <w:t>12</w:t>
      </w:r>
      <w:r>
        <w:t>条，收到群众送来锦旗</w:t>
      </w:r>
      <w:r>
        <w:t>5</w:t>
      </w:r>
      <w:r>
        <w:t>面、感谢信</w:t>
      </w:r>
      <w:r>
        <w:t xml:space="preserve">1 </w:t>
      </w:r>
      <w:r>
        <w:t>封、</w:t>
      </w:r>
      <w:r>
        <w:t>12345</w:t>
      </w:r>
      <w:r>
        <w:t>表扬工单</w:t>
      </w:r>
      <w:r>
        <w:t>27</w:t>
      </w:r>
      <w:r>
        <w:t>件。</w:t>
      </w:r>
      <w:r>
        <w:t>zongshuj</w:t>
      </w:r>
      <w:r>
        <w:t>三是严格监督执纪。精准运用监督执纪</w:t>
      </w:r>
      <w:r>
        <w:t>“</w:t>
      </w:r>
      <w:r>
        <w:t>四种形态</w:t>
      </w:r>
      <w:r>
        <w:t>”</w:t>
      </w:r>
      <w:r>
        <w:t>，加强对党员干部特别是年轻干部的监督管理，及时发现和纠正苗头性倾向性问题。认真落实提醒谈话、领导干部出国（境）管理等制度，规范领导干部配偶、子女及其配偶经商办企业行为。加强权力运行监督制约，紧盯重点岗位和关键环节，动</w:t>
      </w:r>
      <w:r>
        <w:rPr>
          <w:rFonts w:hint="eastAsia"/>
        </w:rPr>
        <w:t>态开展廉政风险排查，完善防控措施，确保依法秉公廉洁用权。全年提醒谈话</w:t>
      </w:r>
      <w:r>
        <w:t>6</w:t>
      </w:r>
      <w:r>
        <w:t>人次。</w:t>
      </w:r>
    </w:p>
    <w:p w:rsidR="00FB7EF7" w:rsidRDefault="00FB7EF7" w:rsidP="00FB7EF7">
      <w:pPr>
        <w:ind w:firstLineChars="200" w:firstLine="420"/>
      </w:pPr>
      <w:r>
        <w:rPr>
          <w:rFonts w:hint="eastAsia"/>
        </w:rPr>
        <w:t>五、坚持服务为本，以党建引领市场监管高质量发展。一是推动党建业务深度融合。聚焦围绕中心、建设队伍、服务群众的核心任务，强化全局思维和系统观念，找准机关党建服务中心大局的结合点、切入点，组织党员干部立足岗位职责，在推进市场监管全面发展中真抓实干、攻坚克难。</w:t>
      </w:r>
      <w:r>
        <w:t>2022</w:t>
      </w:r>
      <w:r>
        <w:t>年查办各类经济违法案件</w:t>
      </w:r>
      <w:r>
        <w:t>611</w:t>
      </w:r>
      <w:r>
        <w:t>宗，罚没入库数为</w:t>
      </w:r>
      <w:r>
        <w:t>560</w:t>
      </w:r>
      <w:r>
        <w:t>万元。二是强化市场安全综合治理。发挥领导干部骨干带头作用、党支部战斗堡垒作用、党员先锋模范作用，统筹发展和安全，深入贯彻</w:t>
      </w:r>
      <w:r>
        <w:t>“</w:t>
      </w:r>
      <w:r>
        <w:t>四个最严</w:t>
      </w:r>
      <w:r>
        <w:t>”</w:t>
      </w:r>
      <w:r>
        <w:t>要求，对涉及人民群众身体健康和生命财产安全、公共安全的食品、药品</w:t>
      </w:r>
      <w:r>
        <w:rPr>
          <w:rFonts w:hint="eastAsia"/>
        </w:rPr>
        <w:t>、产品质量、特种设备加强监管，守住安全底线。</w:t>
      </w:r>
      <w:r>
        <w:t>2022</w:t>
      </w:r>
      <w:r>
        <w:t>年市场监管领域总体安全平稳，没有出现重大安全责任事故。三是引领服务民生。加强对消费投诉举报情况的分析研判，大力开展放心消费创建活动，强化消费者权益保护。</w:t>
      </w:r>
      <w:r>
        <w:t>2022</w:t>
      </w:r>
      <w:r>
        <w:t>年受理投诉举报</w:t>
      </w:r>
      <w:r>
        <w:t>6295</w:t>
      </w:r>
      <w:r>
        <w:t>宗，涉案金额</w:t>
      </w:r>
      <w:r>
        <w:t>676.7</w:t>
      </w:r>
      <w:r>
        <w:t>万元，为消费者挽回经济损失</w:t>
      </w:r>
      <w:r>
        <w:t>351.1</w:t>
      </w:r>
      <w:r>
        <w:t>万元。创新开展农贸市场星级评定活动，对坭湾市场等</w:t>
      </w:r>
      <w:r>
        <w:t>14</w:t>
      </w:r>
      <w:r>
        <w:t>家市场进行整体改造或专项改造，进一步提升农贸市场规范化管理水平。毫不放松抓好常态化疫情防控，让党旗在服务民生一线高高飘扬。开展志愿服务活动</w:t>
      </w:r>
      <w:r>
        <w:t>68</w:t>
      </w:r>
      <w:r>
        <w:t>场次，</w:t>
      </w:r>
      <w:r>
        <w:t>1800</w:t>
      </w:r>
      <w:r>
        <w:t>人次参加。四</w:t>
      </w:r>
      <w:r>
        <w:rPr>
          <w:rFonts w:hint="eastAsia"/>
        </w:rPr>
        <w:t>是助力优化营商环境。牢固树立以人民为中心的服务理念，坚持“产业第一”，助推开办企业便利度提升，服务登记注册“一门式”改革，不断优化完善“一窗通办”“一网通办”“一窗通取”便捷服务。</w:t>
      </w:r>
      <w:r>
        <w:t>2022</w:t>
      </w:r>
      <w:r>
        <w:t>年新登记各类市场主体共</w:t>
      </w:r>
      <w:r>
        <w:t>11820</w:t>
      </w:r>
      <w:r>
        <w:t>户，同比增长</w:t>
      </w:r>
      <w:r>
        <w:t>4.66%</w:t>
      </w:r>
      <w:r>
        <w:t>。大力开展质量提升行动，深入实施质量强区战略，开展第二届区长质量奖评选活动，评选出获奖企业</w:t>
      </w:r>
      <w:r>
        <w:t>2</w:t>
      </w:r>
      <w:r>
        <w:t>家、提名奖</w:t>
      </w:r>
      <w:r>
        <w:t>1</w:t>
      </w:r>
      <w:r>
        <w:t>家，较好发挥区长质量奖的</w:t>
      </w:r>
      <w:r>
        <w:t>“</w:t>
      </w:r>
      <w:r>
        <w:t>指挥棒</w:t>
      </w:r>
      <w:r>
        <w:t>”</w:t>
      </w:r>
      <w:r>
        <w:t>作用。加快推进新型城镇化智慧城市标准化试点建设，</w:t>
      </w:r>
      <w:r>
        <w:t>2022</w:t>
      </w:r>
      <w:r>
        <w:t>年</w:t>
      </w:r>
      <w:r>
        <w:t>9</w:t>
      </w:r>
      <w:r>
        <w:t>月，斗门区国家级新型城镇化（智慧城市）标准化试点项目顺利通过广东省市场监</w:t>
      </w:r>
      <w:r>
        <w:rPr>
          <w:rFonts w:hint="eastAsia"/>
        </w:rPr>
        <w:t>督管理局组织的终期验收。</w:t>
      </w:r>
    </w:p>
    <w:p w:rsidR="00FB7EF7" w:rsidRPr="002E17E8" w:rsidRDefault="00FB7EF7" w:rsidP="002E17E8">
      <w:pPr>
        <w:ind w:firstLine="420"/>
        <w:jc w:val="right"/>
      </w:pPr>
      <w:r w:rsidRPr="002E17E8">
        <w:rPr>
          <w:rFonts w:hint="eastAsia"/>
        </w:rPr>
        <w:t>斗门区市场监管局</w:t>
      </w:r>
      <w:r>
        <w:rPr>
          <w:rFonts w:hint="eastAsia"/>
        </w:rPr>
        <w:t>2023-2-13</w:t>
      </w:r>
    </w:p>
    <w:p w:rsidR="00FB7EF7" w:rsidRDefault="00FB7EF7" w:rsidP="008472B7">
      <w:pPr>
        <w:sectPr w:rsidR="00FB7EF7" w:rsidSect="008472B7">
          <w:type w:val="continuous"/>
          <w:pgSz w:w="11906" w:h="16838"/>
          <w:pgMar w:top="1644" w:right="1236" w:bottom="1418" w:left="1814" w:header="851" w:footer="907" w:gutter="0"/>
          <w:pgNumType w:start="1"/>
          <w:cols w:space="720"/>
          <w:docGrid w:type="lines" w:linePitch="341" w:charSpace="2373"/>
        </w:sectPr>
      </w:pPr>
    </w:p>
    <w:p w:rsidR="00A456B2" w:rsidRDefault="00A456B2"/>
    <w:sectPr w:rsidR="00A456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B7EF7"/>
    <w:rsid w:val="00A456B2"/>
    <w:rsid w:val="00FB7E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7E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7E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466</Words>
  <Characters>2658</Characters>
  <Application>Microsoft Office Word</Application>
  <DocSecurity>0</DocSecurity>
  <Lines>22</Lines>
  <Paragraphs>6</Paragraphs>
  <ScaleCrop>false</ScaleCrop>
  <Company>Microsoft</Company>
  <LinksUpToDate>false</LinksUpToDate>
  <CharactersWithSpaces>3118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2023-02-17T09:35:00Z</dcterms:created>
</cp:coreProperties>
</file>