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AE6" w:rsidRDefault="00A63AE6" w:rsidP="00997AF3">
      <w:pPr>
        <w:pStyle w:val="1"/>
      </w:pPr>
      <w:r w:rsidRPr="00997AF3">
        <w:rPr>
          <w:rFonts w:hint="eastAsia"/>
        </w:rPr>
        <w:t>筑牢党旗高扬的“红色堡垒”——山东省威海市市场监管局机关党建工作一览</w:t>
      </w:r>
    </w:p>
    <w:p w:rsidR="00A63AE6" w:rsidRDefault="00A63AE6" w:rsidP="00A63AE6">
      <w:pPr>
        <w:ind w:firstLineChars="200" w:firstLine="420"/>
      </w:pPr>
      <w:r>
        <w:rPr>
          <w:rFonts w:hint="eastAsia"/>
        </w:rPr>
        <w:t>面对突发而至的疫情，</w:t>
      </w:r>
      <w:r>
        <w:t>3</w:t>
      </w:r>
      <w:r>
        <w:t>月</w:t>
      </w:r>
      <w:r>
        <w:t>8</w:t>
      </w:r>
      <w:r>
        <w:t>日晚，山东省威海市市场监管局立即启动应急响应机制，组织领导班子、有关科室、所属单位机关干部连夜归队值守，采取党支部牵头、党员带头方式，分组分头做好疫情防控工作。在监管一线，成立保价稳供、药品安全、进口冷链食品、进口非冷链货物、食品安全保障等</w:t>
      </w:r>
      <w:r>
        <w:t>5</w:t>
      </w:r>
      <w:r>
        <w:t>个工作组；在社区一线，</w:t>
      </w:r>
      <w:r>
        <w:t>22</w:t>
      </w:r>
      <w:r>
        <w:t>个党支部的党员干部主动对接社区开展疫情</w:t>
      </w:r>
      <w:r>
        <w:t>“</w:t>
      </w:r>
      <w:r>
        <w:t>双报到</w:t>
      </w:r>
      <w:r>
        <w:t>”</w:t>
      </w:r>
      <w:r>
        <w:t>志愿服务，</w:t>
      </w:r>
      <w:r>
        <w:t>1100</w:t>
      </w:r>
      <w:r>
        <w:t>多人次党员干部活跃在抗疫一线。</w:t>
      </w:r>
    </w:p>
    <w:p w:rsidR="00A63AE6" w:rsidRDefault="00A63AE6" w:rsidP="00A63AE6">
      <w:pPr>
        <w:ind w:firstLineChars="200" w:firstLine="420"/>
      </w:pPr>
      <w:r>
        <w:rPr>
          <w:rFonts w:hint="eastAsia"/>
        </w:rPr>
        <w:t>建立临时党支部驰援管控区疫情防控、参加方舱医院服务工作、助力恢复生产生活秩序……在统筹疫情防控和经济社会发展工作中，处处都有市场监管人忙碌的身影。</w:t>
      </w:r>
    </w:p>
    <w:p w:rsidR="00A63AE6" w:rsidRDefault="00A63AE6" w:rsidP="00A63AE6">
      <w:pPr>
        <w:ind w:firstLineChars="200" w:firstLine="420"/>
      </w:pPr>
      <w:r>
        <w:rPr>
          <w:rFonts w:hint="eastAsia"/>
        </w:rPr>
        <w:t>自成立以来，威海市市场监管局始终坚持党建引领，以党建带动各方面工作持续攻坚突破。局直属机关党委先后被授予“威海市先进基层党组织”“</w:t>
      </w:r>
      <w:r>
        <w:t>2020</w:t>
      </w:r>
      <w:r>
        <w:t>年度</w:t>
      </w:r>
      <w:r>
        <w:t>‘</w:t>
      </w:r>
      <w:r>
        <w:t>红色引擎</w:t>
      </w:r>
      <w:r>
        <w:t>’</w:t>
      </w:r>
      <w:r>
        <w:t>党建示范点</w:t>
      </w:r>
      <w:r>
        <w:t>”“</w:t>
      </w:r>
      <w:r>
        <w:t>山东省先进基层党组织</w:t>
      </w:r>
      <w:r>
        <w:t>”</w:t>
      </w:r>
      <w:r>
        <w:t>等荣誉，市局被评为精致模范机关建设工作标兵单位、信用建设示范单位。</w:t>
      </w:r>
    </w:p>
    <w:p w:rsidR="00A63AE6" w:rsidRDefault="00A63AE6" w:rsidP="00A63AE6">
      <w:pPr>
        <w:ind w:firstLineChars="200" w:firstLine="420"/>
      </w:pPr>
      <w:r>
        <w:rPr>
          <w:rFonts w:hint="eastAsia"/>
        </w:rPr>
        <w:t>该局构建党组统一领导、总体规划，机关党委督促检查、考核评价，党支部负责具体实施的立体化党建工作格局。该局把支部建在业务链上，由分管领导兼任党支部书记，实现党建与业务同谋划、同部署、同推进、同考核；充分发挥考核的“指挥棒”作用，制定《党建工作考核办法》，明确了</w:t>
      </w:r>
      <w:r>
        <w:t>4</w:t>
      </w:r>
      <w:r>
        <w:t>方面</w:t>
      </w:r>
      <w:r>
        <w:t>18</w:t>
      </w:r>
      <w:r>
        <w:t>个项目的考核内容，通过考核引领促进工作规范、制度执行到位、活动开展有效。</w:t>
      </w:r>
    </w:p>
    <w:p w:rsidR="00A63AE6" w:rsidRDefault="00A63AE6" w:rsidP="00A63AE6">
      <w:pPr>
        <w:ind w:firstLineChars="200" w:firstLine="420"/>
      </w:pPr>
      <w:r>
        <w:rPr>
          <w:rFonts w:hint="eastAsia"/>
        </w:rPr>
        <w:t>该局深化精致模范机关创建，激励各党支部围绕“一支部一特色、一支部一品牌”，推动党建品牌和业务品牌共建，先后打造“食安卫士”“鼎力维权”等</w:t>
      </w:r>
      <w:r>
        <w:t>20</w:t>
      </w:r>
      <w:r>
        <w:t>余个支部品牌；开展党支部评星定级，共实施突破项目、为民服务项目</w:t>
      </w:r>
      <w:r>
        <w:t>40</w:t>
      </w:r>
      <w:r>
        <w:t>个，党员个人完成办事承诺</w:t>
      </w:r>
      <w:r>
        <w:t>300</w:t>
      </w:r>
      <w:r>
        <w:t>余个。在党建带动下，该局提出一系列为民办实事项目，先后开发</w:t>
      </w:r>
      <w:r>
        <w:t>“</w:t>
      </w:r>
      <w:r>
        <w:t>食安小智</w:t>
      </w:r>
      <w:r>
        <w:t>”App</w:t>
      </w:r>
      <w:r>
        <w:t>、</w:t>
      </w:r>
      <w:r>
        <w:t>“</w:t>
      </w:r>
      <w:r>
        <w:t>威海预付保</w:t>
      </w:r>
      <w:r>
        <w:t>”</w:t>
      </w:r>
      <w:r>
        <w:t>平台、</w:t>
      </w:r>
      <w:r>
        <w:t>“</w:t>
      </w:r>
      <w:r>
        <w:t>远程处方审方一体化服务平台</w:t>
      </w:r>
      <w:r>
        <w:t>”</w:t>
      </w:r>
      <w:r>
        <w:t>，通过创新突破，创造性解决食用农产品入市批批快检追溯、预付式消费和药店网上处方、执业药师在线审方等一批监管难题。威海市市场监管局连续两年被威海市委、</w:t>
      </w:r>
      <w:r>
        <w:rPr>
          <w:rFonts w:hint="eastAsia"/>
        </w:rPr>
        <w:t>市政府授予“工作优秀单位”称号，被国务院食品安全委员会授予“全国食品安全工作先进集体”称号。</w:t>
      </w:r>
    </w:p>
    <w:p w:rsidR="00A63AE6" w:rsidRDefault="00A63AE6" w:rsidP="00997AF3">
      <w:pPr>
        <w:jc w:val="right"/>
      </w:pPr>
      <w:r w:rsidRPr="00997AF3">
        <w:rPr>
          <w:rFonts w:hint="eastAsia"/>
        </w:rPr>
        <w:t>山东省威海市市场监管局</w:t>
      </w:r>
      <w:r>
        <w:rPr>
          <w:rFonts w:hint="eastAsia"/>
        </w:rPr>
        <w:t>2023-2-1</w:t>
      </w:r>
    </w:p>
    <w:p w:rsidR="00A63AE6" w:rsidRDefault="00A63AE6" w:rsidP="00395F0F">
      <w:pPr>
        <w:sectPr w:rsidR="00A63AE6" w:rsidSect="00395F0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29E8" w:rsidRDefault="001E29E8"/>
    <w:sectPr w:rsidR="001E29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63AE6"/>
    <w:rsid w:val="001E29E8"/>
    <w:rsid w:val="00A63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3A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63A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</Words>
  <Characters>792</Characters>
  <Application>Microsoft Office Word</Application>
  <DocSecurity>0</DocSecurity>
  <Lines>6</Lines>
  <Paragraphs>1</Paragraphs>
  <ScaleCrop>false</ScaleCrop>
  <Company>Microsoft</Company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2023-02-13T07:07:00Z</dcterms:created>
</cp:coreProperties>
</file>