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2A" w:rsidRDefault="00085C2A">
      <w:pPr>
        <w:pStyle w:val="1"/>
      </w:pPr>
      <w:r>
        <w:rPr>
          <w:rFonts w:hint="eastAsia"/>
        </w:rPr>
        <w:t>芙蓉区工商联2022年政府信息公开工作年度报告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一、总体情况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芙蓉区工商联认真落实《中华人民共和国政府信息公开条例》要求</w:t>
      </w:r>
      <w:r>
        <w:rPr>
          <w:rFonts w:hint="eastAsia"/>
        </w:rPr>
        <w:t>,</w:t>
      </w:r>
      <w:r>
        <w:rPr>
          <w:rFonts w:hint="eastAsia"/>
        </w:rPr>
        <w:t>履行法定的公开义务</w:t>
      </w:r>
      <w:r>
        <w:rPr>
          <w:rFonts w:hint="eastAsia"/>
        </w:rPr>
        <w:t>,</w:t>
      </w:r>
      <w:r>
        <w:rPr>
          <w:rFonts w:hint="eastAsia"/>
        </w:rPr>
        <w:t>深化信息公开内容</w:t>
      </w:r>
      <w:r>
        <w:rPr>
          <w:rFonts w:hint="eastAsia"/>
        </w:rPr>
        <w:t>,</w:t>
      </w:r>
      <w:r>
        <w:rPr>
          <w:rFonts w:hint="eastAsia"/>
        </w:rPr>
        <w:t>严格执行信息发布审批程序</w:t>
      </w:r>
      <w:r>
        <w:rPr>
          <w:rFonts w:hint="eastAsia"/>
        </w:rPr>
        <w:t>,</w:t>
      </w:r>
      <w:r>
        <w:rPr>
          <w:rFonts w:hint="eastAsia"/>
        </w:rPr>
        <w:t>较好地完成了年度信息公开工作。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主动公开情况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全年共计在芙蓉区人民政府网站公开政府信息  </w:t>
      </w:r>
      <w:r>
        <w:rPr>
          <w:rFonts w:hint="eastAsia"/>
        </w:rPr>
        <w:t>53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其中工作动态</w:t>
      </w:r>
      <w:r>
        <w:rPr>
          <w:rFonts w:hint="eastAsia"/>
        </w:rPr>
        <w:t>41</w:t>
      </w:r>
      <w:r>
        <w:rPr>
          <w:rFonts w:hint="eastAsia"/>
        </w:rPr>
        <w:t>条、通知公告</w:t>
      </w:r>
      <w:r>
        <w:rPr>
          <w:rFonts w:hint="eastAsia"/>
        </w:rPr>
        <w:t>3</w:t>
      </w:r>
      <w:r>
        <w:rPr>
          <w:rFonts w:hint="eastAsia"/>
        </w:rPr>
        <w:t>条、政策文件</w:t>
      </w:r>
      <w:r>
        <w:rPr>
          <w:rFonts w:hint="eastAsia"/>
        </w:rPr>
        <w:t>1</w:t>
      </w:r>
      <w:r>
        <w:rPr>
          <w:rFonts w:hint="eastAsia"/>
        </w:rPr>
        <w:t>条、领导信息</w:t>
      </w:r>
      <w:r>
        <w:rPr>
          <w:rFonts w:hint="eastAsia"/>
        </w:rPr>
        <w:t>1</w:t>
      </w:r>
      <w:r>
        <w:rPr>
          <w:rFonts w:hint="eastAsia"/>
        </w:rPr>
        <w:t>条、财政资金信息</w:t>
      </w:r>
      <w:r>
        <w:rPr>
          <w:rFonts w:hint="eastAsia"/>
        </w:rPr>
        <w:t>2</w:t>
      </w:r>
      <w:r>
        <w:rPr>
          <w:rFonts w:hint="eastAsia"/>
        </w:rPr>
        <w:t>条、年度规划计划</w:t>
      </w:r>
      <w:r>
        <w:rPr>
          <w:rFonts w:hint="eastAsia"/>
        </w:rPr>
        <w:t>2</w:t>
      </w:r>
      <w:r>
        <w:rPr>
          <w:rFonts w:hint="eastAsia"/>
        </w:rPr>
        <w:t>条、政府信息公开指南</w:t>
      </w:r>
      <w:r>
        <w:rPr>
          <w:rFonts w:hint="eastAsia"/>
        </w:rPr>
        <w:t>1</w:t>
      </w:r>
      <w:r>
        <w:rPr>
          <w:rFonts w:hint="eastAsia"/>
        </w:rPr>
        <w:t>条、政府信息公开年报</w:t>
      </w:r>
      <w:r>
        <w:rPr>
          <w:rFonts w:hint="eastAsia"/>
        </w:rPr>
        <w:t>1</w:t>
      </w:r>
      <w:r>
        <w:rPr>
          <w:rFonts w:hint="eastAsia"/>
        </w:rPr>
        <w:t>条、人事信息</w:t>
      </w:r>
      <w:r>
        <w:rPr>
          <w:rFonts w:hint="eastAsia"/>
        </w:rPr>
        <w:t>1</w:t>
      </w:r>
      <w:r>
        <w:rPr>
          <w:rFonts w:hint="eastAsia"/>
        </w:rPr>
        <w:t>条。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依申请公开情况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全年共受理依申请公开政府信息</w:t>
      </w:r>
      <w:r>
        <w:rPr>
          <w:rFonts w:hint="eastAsia"/>
        </w:rPr>
        <w:t>0</w:t>
      </w:r>
      <w:r>
        <w:rPr>
          <w:rFonts w:hint="eastAsia"/>
        </w:rPr>
        <w:t>件</w:t>
      </w:r>
      <w:r>
        <w:rPr>
          <w:rFonts w:hint="eastAsia"/>
        </w:rPr>
        <w:t>,</w:t>
      </w:r>
      <w:r>
        <w:rPr>
          <w:rFonts w:hint="eastAsia"/>
        </w:rPr>
        <w:t>无其他需按规定公开或回复的政务信息。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政府信息管理情况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严格遵守《中华人民共和国政府信息公开条例》《中华人民共和国保守国家秘密法》和国家其他有关规定</w:t>
      </w:r>
      <w:r>
        <w:rPr>
          <w:rFonts w:hint="eastAsia"/>
        </w:rPr>
        <w:t>,</w:t>
      </w:r>
      <w:r>
        <w:rPr>
          <w:rFonts w:hint="eastAsia"/>
        </w:rPr>
        <w:t>不断完善政府信息公开工作机制</w:t>
      </w:r>
      <w:r>
        <w:rPr>
          <w:rFonts w:hint="eastAsia"/>
        </w:rPr>
        <w:t>,</w:t>
      </w:r>
      <w:r>
        <w:rPr>
          <w:rFonts w:hint="eastAsia"/>
        </w:rPr>
        <w:t>落实政府信息公开申请登记审核程序。全年所公开内容无泄密和严重表述错误等问题。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政府信息公开平台建设情况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明确专人负责政府信息公开的日常工作</w:t>
      </w:r>
      <w:r>
        <w:rPr>
          <w:rFonts w:hint="eastAsia"/>
        </w:rPr>
        <w:t>,</w:t>
      </w:r>
      <w:r>
        <w:rPr>
          <w:rFonts w:hint="eastAsia"/>
        </w:rPr>
        <w:t>按要求做好信息公开、栏目更新等工作</w:t>
      </w:r>
      <w:r>
        <w:rPr>
          <w:rFonts w:hint="eastAsia"/>
        </w:rPr>
        <w:t>,</w:t>
      </w:r>
      <w:r>
        <w:rPr>
          <w:rFonts w:hint="eastAsia"/>
        </w:rPr>
        <w:t>确保信息内容质量、公开渠道畅通。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监督保障情况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采取社会监督和内部监督相结合方式</w:t>
      </w:r>
      <w:r>
        <w:rPr>
          <w:rFonts w:hint="eastAsia"/>
        </w:rPr>
        <w:t>,</w:t>
      </w:r>
      <w:r>
        <w:rPr>
          <w:rFonts w:hint="eastAsia"/>
        </w:rPr>
        <w:t>严格执行信息发布审批制度</w:t>
      </w:r>
      <w:r>
        <w:rPr>
          <w:rFonts w:hint="eastAsia"/>
        </w:rPr>
        <w:t>,</w:t>
      </w:r>
      <w:r>
        <w:rPr>
          <w:rFonts w:hint="eastAsia"/>
        </w:rPr>
        <w:t>对信息准确性、时效性进行核检</w:t>
      </w:r>
      <w:r>
        <w:rPr>
          <w:rFonts w:hint="eastAsia"/>
        </w:rPr>
        <w:t>,</w:t>
      </w:r>
      <w:r>
        <w:rPr>
          <w:rFonts w:hint="eastAsia"/>
        </w:rPr>
        <w:t>提高政府信息公开工作水平。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ascii="宋体" w:eastAsia="宋体" w:hAnsi="宋体" w:cs="宋体" w:hint="eastAsia"/>
          <w:b/>
          <w:color w:val="333333"/>
          <w:szCs w:val="21"/>
          <w:shd w:val="clear" w:color="auto" w:fill="FFFFFF"/>
        </w:rPr>
        <w:t>二、主动公开政府信息情况</w:t>
      </w:r>
    </w:p>
    <w:tbl>
      <w:tblPr>
        <w:tblW w:w="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6"/>
        <w:gridCol w:w="2137"/>
        <w:gridCol w:w="2137"/>
        <w:gridCol w:w="2366"/>
      </w:tblGrid>
      <w:tr w:rsidR="00085C2A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第二十条第(一)项</w:t>
            </w:r>
          </w:p>
        </w:tc>
      </w:tr>
      <w:tr w:rsidR="00085C2A">
        <w:trPr>
          <w:jc w:val="center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信息内容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本年制发件数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本年废止件数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现行有效件数</w:t>
            </w:r>
          </w:p>
        </w:tc>
      </w:tr>
      <w:tr w:rsidR="00085C2A">
        <w:trPr>
          <w:jc w:val="center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规章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行政规范性文件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第二十条第(五)项</w:t>
            </w:r>
          </w:p>
        </w:tc>
      </w:tr>
      <w:tr w:rsidR="00085C2A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lastRenderedPageBreak/>
              <w:t>信息内容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本年处理决定数量</w:t>
            </w:r>
          </w:p>
        </w:tc>
      </w:tr>
      <w:tr w:rsidR="00085C2A">
        <w:trPr>
          <w:jc w:val="center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第二十条第(六)项</w:t>
            </w:r>
          </w:p>
        </w:tc>
      </w:tr>
      <w:tr w:rsidR="00085C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本年处理决定数量</w:t>
            </w:r>
          </w:p>
        </w:tc>
      </w:tr>
      <w:tr w:rsidR="00085C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行政处罚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行政强制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第二十条第(八)项</w:t>
            </w:r>
          </w:p>
        </w:tc>
      </w:tr>
      <w:tr w:rsidR="00085C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本年收费金额(单位:万元)</w:t>
            </w:r>
          </w:p>
        </w:tc>
      </w:tr>
      <w:tr w:rsidR="00085C2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</w:tbl>
    <w:p w:rsidR="00085C2A" w:rsidRDefault="00085C2A">
      <w:pPr>
        <w:ind w:firstLine="420"/>
      </w:pPr>
      <w:r>
        <w:rPr>
          <w:rFonts w:hint="eastAsia"/>
        </w:rPr>
        <w:t>三、收到和处理政府信息公开申请情况</w:t>
      </w:r>
    </w:p>
    <w:tbl>
      <w:tblPr>
        <w:tblW w:w="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8"/>
        <w:gridCol w:w="1434"/>
        <w:gridCol w:w="1433"/>
        <w:gridCol w:w="813"/>
        <w:gridCol w:w="813"/>
        <w:gridCol w:w="729"/>
        <w:gridCol w:w="614"/>
        <w:gridCol w:w="614"/>
        <w:gridCol w:w="614"/>
        <w:gridCol w:w="614"/>
      </w:tblGrid>
      <w:tr w:rsidR="00085C2A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(本列数据的勾稽关系为:第一项加第二项之和,等于第三项加第四项之和)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申请人情况</w:t>
            </w:r>
          </w:p>
        </w:tc>
      </w:tr>
      <w:tr w:rsidR="00085C2A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法人或其他组织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总计</w:t>
            </w:r>
          </w:p>
        </w:tc>
      </w:tr>
      <w:tr w:rsidR="00085C2A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商业企业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科研机构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社会公益组织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法律服务机构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其他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</w:tr>
      <w:tr w:rsidR="00085C2A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(一)予以公开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(二)部分公开(区分处理的,只计这一情形,不计其他情形)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(三)不予公开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1.属于国家秘密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3.危及“三安全一稳定”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4.保护第三方合法权益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5.属于三类内部事务信息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6.属于四类过程性信息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7.属于行政执法案卷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8.属于行政查询事项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(四)无法提供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3.补正后申请内容仍不明确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(五)不予处理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1.信访举报投诉类申请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2.重复申请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3.要求提供公开出版物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4.无正当理由大量反复申请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(六)其他处理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(七)总计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  <w:tr w:rsidR="00085C2A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</w:tbl>
    <w:p w:rsidR="00085C2A" w:rsidRDefault="00085C2A">
      <w:pPr>
        <w:ind w:firstLine="420"/>
      </w:pPr>
      <w:r>
        <w:rPr>
          <w:rFonts w:hint="eastAsia"/>
        </w:rPr>
        <w:t>四、政府信息公开行政复议、行政诉讼情况</w:t>
      </w:r>
    </w:p>
    <w:tbl>
      <w:tblPr>
        <w:tblW w:w="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601"/>
        <w:gridCol w:w="601"/>
        <w:gridCol w:w="601"/>
        <w:gridCol w:w="601"/>
        <w:gridCol w:w="601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85C2A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行政诉讼</w:t>
            </w:r>
          </w:p>
        </w:tc>
      </w:tr>
      <w:tr w:rsidR="00085C2A">
        <w:trPr>
          <w:jc w:val="center"/>
        </w:trPr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结果纠正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其他</w:t>
            </w:r>
          </w:p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结果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尚未</w:t>
            </w:r>
          </w:p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审结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复议后起诉</w:t>
            </w:r>
          </w:p>
        </w:tc>
      </w:tr>
      <w:tr w:rsidR="00085C2A">
        <w:trPr>
          <w:jc w:val="center"/>
        </w:trPr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rPr>
                <w:rFonts w:cs="宋体"/>
                <w:bCs/>
                <w:color w:val="333333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结果纠正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其他结果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尚未审结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总计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结果纠正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其他结果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尚未审结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wordWrap w:val="0"/>
              <w:spacing w:before="225" w:beforeAutospacing="0" w:after="225" w:afterAutospacing="0" w:line="420" w:lineRule="atLeast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总计</w:t>
            </w:r>
          </w:p>
        </w:tc>
      </w:tr>
      <w:tr w:rsidR="00085C2A">
        <w:trPr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C2A" w:rsidRDefault="00085C2A">
            <w:pPr>
              <w:pStyle w:val="a3"/>
              <w:spacing w:before="225" w:beforeAutospacing="0" w:after="225" w:afterAutospacing="0" w:line="420" w:lineRule="atLeast"/>
              <w:ind w:firstLine="420"/>
              <w:jc w:val="both"/>
              <w:textAlignment w:val="center"/>
              <w:rPr>
                <w:rFonts w:cs="宋体"/>
                <w:b/>
                <w:bCs w:val="0"/>
                <w:sz w:val="21"/>
                <w:szCs w:val="21"/>
              </w:rPr>
            </w:pPr>
            <w:r>
              <w:rPr>
                <w:rFonts w:cs="宋体" w:hint="eastAsia"/>
                <w:b/>
                <w:bCs w:val="0"/>
                <w:sz w:val="21"/>
                <w:szCs w:val="21"/>
              </w:rPr>
              <w:t>0</w:t>
            </w:r>
          </w:p>
        </w:tc>
      </w:tr>
    </w:tbl>
    <w:p w:rsidR="00085C2A" w:rsidRDefault="00085C2A">
      <w:pPr>
        <w:ind w:firstLine="420"/>
      </w:pPr>
      <w:r>
        <w:rPr>
          <w:rFonts w:hint="eastAsia"/>
        </w:rPr>
        <w:t>五、存在的主要问题及改进情况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信息发布的时效性有待提高</w:t>
      </w:r>
      <w:r>
        <w:rPr>
          <w:rFonts w:hint="eastAsia"/>
        </w:rPr>
        <w:t>,</w:t>
      </w:r>
      <w:r>
        <w:rPr>
          <w:rFonts w:hint="eastAsia"/>
        </w:rPr>
        <w:t>对政府信息公开工作重视程度需进一步强化。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进一步完善信息公开工作制度</w:t>
      </w:r>
      <w:r>
        <w:rPr>
          <w:rFonts w:hint="eastAsia"/>
        </w:rPr>
        <w:t>,</w:t>
      </w:r>
      <w:r>
        <w:rPr>
          <w:rFonts w:hint="eastAsia"/>
        </w:rPr>
        <w:t>加强信息主动公开意识</w:t>
      </w:r>
      <w:r>
        <w:rPr>
          <w:rFonts w:hint="eastAsia"/>
        </w:rPr>
        <w:t>,</w:t>
      </w:r>
      <w:r>
        <w:rPr>
          <w:rFonts w:hint="eastAsia"/>
        </w:rPr>
        <w:t>以社会需求为导向</w:t>
      </w:r>
      <w:r>
        <w:rPr>
          <w:rFonts w:hint="eastAsia"/>
        </w:rPr>
        <w:t>,</w:t>
      </w:r>
      <w:r>
        <w:rPr>
          <w:rFonts w:hint="eastAsia"/>
        </w:rPr>
        <w:t>以平台建设为载体</w:t>
      </w:r>
      <w:r>
        <w:rPr>
          <w:rFonts w:hint="eastAsia"/>
        </w:rPr>
        <w:t>,</w:t>
      </w:r>
      <w:r>
        <w:rPr>
          <w:rFonts w:hint="eastAsia"/>
        </w:rPr>
        <w:t>继续深入推进信息公开工作。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六、其他需要报告的事项</w:t>
      </w:r>
      <w:r>
        <w:rPr>
          <w:rFonts w:hint="eastAsia"/>
        </w:rPr>
        <w:t>:</w:t>
      </w:r>
    </w:p>
    <w:p w:rsidR="00085C2A" w:rsidRDefault="00085C2A">
      <w:pPr>
        <w:tabs>
          <w:tab w:val="left" w:pos="8420"/>
        </w:tabs>
        <w:ind w:firstLine="420"/>
      </w:pPr>
      <w:r>
        <w:rPr>
          <w:rFonts w:hint="eastAsia"/>
        </w:rPr>
        <w:t>无</w:t>
      </w:r>
    </w:p>
    <w:p w:rsidR="00085C2A" w:rsidRDefault="00085C2A">
      <w:pPr>
        <w:tabs>
          <w:tab w:val="left" w:pos="8420"/>
        </w:tabs>
        <w:ind w:firstLine="420"/>
        <w:jc w:val="right"/>
      </w:pPr>
      <w:r>
        <w:rPr>
          <w:rFonts w:hint="eastAsia"/>
        </w:rPr>
        <w:t>芙蓉区工商联</w:t>
      </w:r>
      <w:r>
        <w:rPr>
          <w:rFonts w:hint="eastAsia"/>
        </w:rPr>
        <w:t>2023-01-17</w:t>
      </w:r>
    </w:p>
    <w:p w:rsidR="00085C2A" w:rsidRDefault="00085C2A" w:rsidP="00800C88">
      <w:pPr>
        <w:sectPr w:rsidR="00085C2A" w:rsidSect="00800C8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C2BCA" w:rsidRDefault="002C2BCA"/>
    <w:sectPr w:rsidR="002C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85C2A"/>
    <w:rsid w:val="00085C2A"/>
    <w:rsid w:val="002C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5C2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85C2A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Normal (Web)"/>
    <w:basedOn w:val="a"/>
    <w:qFormat/>
    <w:rsid w:val="00085C2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Cs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2023-02-06T07:31:00Z</dcterms:created>
</cp:coreProperties>
</file>