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722" w:rsidRDefault="00AC6722">
      <w:pPr>
        <w:pStyle w:val="1"/>
      </w:pPr>
      <w:r>
        <w:rPr>
          <w:rFonts w:hint="eastAsia"/>
        </w:rPr>
        <w:t>忠路镇商会被省工商联认定为2021-2022年度湖北省“四好”商会</w:t>
      </w:r>
    </w:p>
    <w:p w:rsidR="00AC6722" w:rsidRDefault="00AC6722">
      <w:pPr>
        <w:ind w:firstLine="420"/>
      </w:pPr>
      <w:r>
        <w:rPr>
          <w:rFonts w:hint="eastAsia"/>
        </w:rPr>
        <w:t>省级“四好”商会</w:t>
      </w:r>
    </w:p>
    <w:p w:rsidR="00AC6722" w:rsidRDefault="00AC6722">
      <w:pPr>
        <w:ind w:firstLine="420"/>
      </w:pPr>
      <w:r>
        <w:rPr>
          <w:rFonts w:hint="eastAsia"/>
        </w:rPr>
        <w:t>12</w:t>
      </w:r>
      <w:r>
        <w:rPr>
          <w:rFonts w:hint="eastAsia"/>
        </w:rPr>
        <w:t>月</w:t>
      </w:r>
      <w:r>
        <w:rPr>
          <w:rFonts w:hint="eastAsia"/>
        </w:rPr>
        <w:t>28</w:t>
      </w:r>
      <w:r>
        <w:rPr>
          <w:rFonts w:hint="eastAsia"/>
        </w:rPr>
        <w:t>日从省联获得喜讯，湖北省工商业联合会发布《关于认定</w:t>
      </w:r>
      <w:r>
        <w:rPr>
          <w:rFonts w:hint="eastAsia"/>
        </w:rPr>
        <w:t>2021-2022</w:t>
      </w:r>
      <w:r>
        <w:rPr>
          <w:rFonts w:hint="eastAsia"/>
        </w:rPr>
        <w:t>年度湖北省“四好”商会通报》文件，按照全省“四好”商会认定标准，经各地工商联逐级推荐、省工商联审核、省工商联主席办公会议审议通过，认定</w:t>
      </w:r>
      <w:r>
        <w:rPr>
          <w:rFonts w:hint="eastAsia"/>
        </w:rPr>
        <w:t>141</w:t>
      </w:r>
      <w:r>
        <w:rPr>
          <w:rFonts w:hint="eastAsia"/>
        </w:rPr>
        <w:t>家商会为</w:t>
      </w:r>
      <w:r>
        <w:rPr>
          <w:rFonts w:hint="eastAsia"/>
        </w:rPr>
        <w:t>2021-2022</w:t>
      </w:r>
      <w:r>
        <w:rPr>
          <w:rFonts w:hint="eastAsia"/>
        </w:rPr>
        <w:t>年度湖北省“四好”商会，利川市建南镇商会、凉雾乡商会、汪营镇商会、忠路镇商会名列其中。</w:t>
      </w:r>
    </w:p>
    <w:p w:rsidR="00AC6722" w:rsidRDefault="00AC6722">
      <w:pPr>
        <w:ind w:firstLine="420"/>
      </w:pPr>
      <w:r>
        <w:rPr>
          <w:rFonts w:hint="eastAsia"/>
        </w:rPr>
        <w:t>两年来，市工商联坚持改革发展，夯实基层基础，创新打造“品牌型”商会。一是深化商会改革创新。加强对基层商会规范化建设的引导和管理，指导基层商会在民政部门依法完成注册登记全覆盖，按照基层商会的规范化、合法化建设要求，商会有阵地、有章程、有制度、有人员、有组织机构、有工作力量、有工作实绩，运行较好，推进商会改革工作有序开展，基层商会改革初见成效。二是示范引领以点带面。紧紧围绕“四好”商会创建要求，坚持全联“一盘棋”、合力创“四好”，深入基层督查指导、查找不足、解决问题、总结经验。加强“四好”商会成果运用，实现商会组织良性发展，不断激发创建的内生动力，调动共同参与的积极性。同时，广泛宣传动员，全力整合资源、统筹力量，积极探索新思路、新方法，着力打造特色鲜明、亮点突出、成绩显著的“四好”商会示范点，通过以点带面、示范引领、整体提升，强力推进全市“四好”商会创建工作全面铺开、全面发展。</w:t>
      </w:r>
    </w:p>
    <w:p w:rsidR="00AC6722" w:rsidRDefault="00AC6722">
      <w:pPr>
        <w:ind w:firstLine="420"/>
      </w:pPr>
      <w:r>
        <w:rPr>
          <w:rFonts w:hint="eastAsia"/>
        </w:rPr>
        <w:t>建南镇商会被省工商联表彰为湖北省民营企业和商会组织助力乡村振兴“万企兴万村”行动标兵。凉雾乡商会顺利承办了全省统战工作现场观摩点参观工作，推进统战工作向商会组织有效覆盖。汪营镇商会顺利承办了全州“万企兴万村”工作动员会和乡镇商会规范化建设试点现场会，先进经验在全州推广；汪营镇商会被省工商联（总商会）评为“万企兴万村”行动标兵，被湖北省协调劳动关系三方委员会办公室评为“湖北省金牌劳动人事争议调解组织”。忠路镇商会引导会员企业认真贯彻新发展理念，商会监事长谢文英在杨家坡村建立了有机茶种养循环基地，获得中国第一家德米特有机茶园认证。会员企业临江茶叶、雾洞茶叶、凤茗茶叶、茗鼎茶叶、极叶茶叶等</w:t>
      </w:r>
      <w:r>
        <w:rPr>
          <w:rFonts w:hint="eastAsia"/>
        </w:rPr>
        <w:t>5</w:t>
      </w:r>
      <w:r>
        <w:rPr>
          <w:rFonts w:hint="eastAsia"/>
        </w:rPr>
        <w:t>家茶企获得中国有机茶转换认证，绿色有机茶已成为忠路茶叶的“金字招牌”。</w:t>
      </w:r>
    </w:p>
    <w:p w:rsidR="00AC6722" w:rsidRDefault="00AC6722">
      <w:pPr>
        <w:ind w:firstLine="420"/>
        <w:jc w:val="right"/>
      </w:pPr>
      <w:r>
        <w:rPr>
          <w:rFonts w:hint="eastAsia"/>
        </w:rPr>
        <w:t>腾讯网</w:t>
      </w:r>
      <w:r>
        <w:rPr>
          <w:rFonts w:hint="eastAsia"/>
        </w:rPr>
        <w:t>2022-12-29</w:t>
      </w:r>
    </w:p>
    <w:p w:rsidR="00AC6722" w:rsidRDefault="00AC6722" w:rsidP="006B5FF7">
      <w:pPr>
        <w:sectPr w:rsidR="00AC6722" w:rsidSect="006B5FF7">
          <w:type w:val="continuous"/>
          <w:pgSz w:w="11906" w:h="16838"/>
          <w:pgMar w:top="1644" w:right="1236" w:bottom="1418" w:left="1814" w:header="851" w:footer="907" w:gutter="0"/>
          <w:pgNumType w:start="1"/>
          <w:cols w:space="720"/>
          <w:docGrid w:type="lines" w:linePitch="341" w:charSpace="2373"/>
        </w:sectPr>
      </w:pPr>
    </w:p>
    <w:p w:rsidR="00757AFE" w:rsidRDefault="00757AFE"/>
    <w:sectPr w:rsidR="00757A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C6722"/>
    <w:rsid w:val="00757AFE"/>
    <w:rsid w:val="00AC6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67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67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809</Characters>
  <Application>Microsoft Office Word</Application>
  <DocSecurity>0</DocSecurity>
  <Lines>6</Lines>
  <Paragraphs>1</Paragraphs>
  <ScaleCrop>false</ScaleCrop>
  <Company>Microsoft</Company>
  <LinksUpToDate>false</LinksUpToDate>
  <CharactersWithSpaces>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2023-02-02T01:21:00Z</dcterms:created>
</cp:coreProperties>
</file>