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4745" w:rsidRDefault="00014745">
      <w:pPr>
        <w:pStyle w:val="1"/>
      </w:pPr>
      <w:r>
        <w:rPr>
          <w:rFonts w:hint="eastAsia"/>
        </w:rPr>
        <w:t>望城区工商联2022年度政府信息公开工作报告</w:t>
      </w:r>
    </w:p>
    <w:p w:rsidR="00014745" w:rsidRDefault="00014745">
      <w:pPr>
        <w:tabs>
          <w:tab w:val="left" w:pos="8420"/>
        </w:tabs>
        <w:ind w:firstLine="420"/>
        <w:jc w:val="left"/>
      </w:pPr>
      <w:r>
        <w:rPr>
          <w:rFonts w:hint="eastAsia"/>
        </w:rPr>
        <w:t>一、总体情况</w:t>
      </w:r>
    </w:p>
    <w:p w:rsidR="00014745" w:rsidRDefault="00014745">
      <w:pPr>
        <w:tabs>
          <w:tab w:val="left" w:pos="8420"/>
        </w:tabs>
        <w:ind w:firstLine="420"/>
        <w:jc w:val="left"/>
      </w:pPr>
      <w:r>
        <w:rPr>
          <w:rFonts w:hint="eastAsia"/>
        </w:rPr>
        <w:t>根据长沙市望城区政务公开办关于编制发布</w:t>
      </w:r>
      <w:r>
        <w:rPr>
          <w:rFonts w:hint="eastAsia"/>
        </w:rPr>
        <w:t>2022</w:t>
      </w:r>
      <w:r>
        <w:rPr>
          <w:rFonts w:hint="eastAsia"/>
        </w:rPr>
        <w:t>年度政府信息公开工作年度报告有关事项的通知，现结合我单位实际，从主动公开政府信息情况、收到和处理政府信息公开申请情况、政府信息公开行政复议、行政诉讼情况及政府信息公开中存在的主要问题及改进情况等六个方面进行公开。</w:t>
      </w:r>
    </w:p>
    <w:p w:rsidR="00014745" w:rsidRDefault="00014745">
      <w:pPr>
        <w:tabs>
          <w:tab w:val="left" w:pos="8420"/>
        </w:tabs>
        <w:ind w:firstLine="420"/>
        <w:jc w:val="left"/>
      </w:pPr>
      <w:r>
        <w:rPr>
          <w:rFonts w:hint="eastAsia"/>
        </w:rPr>
        <w:t>根据全区政府信息公开工作统一部署和要求，我单位把政府信息公开工作列入重要议事日程，及时调整信息公开工作领导小组，明确分管领导及信息员，具体负责政府信息公开内容维护、组织协调等日常工作，确保信息公开全面及时、准确、无差错。</w:t>
      </w:r>
    </w:p>
    <w:p w:rsidR="00014745" w:rsidRDefault="00014745">
      <w:pPr>
        <w:tabs>
          <w:tab w:val="left" w:pos="8420"/>
        </w:tabs>
        <w:ind w:firstLine="420"/>
        <w:jc w:val="left"/>
      </w:pPr>
      <w:r>
        <w:rPr>
          <w:rFonts w:hint="eastAsia"/>
        </w:rPr>
        <w:t>全年主动公开信息</w:t>
      </w:r>
      <w:r>
        <w:rPr>
          <w:rFonts w:hint="eastAsia"/>
        </w:rPr>
        <w:t>61</w:t>
      </w:r>
      <w:r>
        <w:rPr>
          <w:rFonts w:hint="eastAsia"/>
        </w:rPr>
        <w:t>条，其中全文电子化信息达</w:t>
      </w:r>
      <w:r>
        <w:rPr>
          <w:rFonts w:hint="eastAsia"/>
        </w:rPr>
        <w:t>100</w:t>
      </w:r>
      <w:r>
        <w:rPr>
          <w:rFonts w:hint="eastAsia"/>
        </w:rPr>
        <w:t>％。公开内容：工作动态</w:t>
      </w:r>
      <w:r>
        <w:rPr>
          <w:rFonts w:hint="eastAsia"/>
        </w:rPr>
        <w:t>51</w:t>
      </w:r>
      <w:r>
        <w:rPr>
          <w:rFonts w:hint="eastAsia"/>
        </w:rPr>
        <w:t>条、通知公告</w:t>
      </w:r>
      <w:r>
        <w:rPr>
          <w:rFonts w:hint="eastAsia"/>
        </w:rPr>
        <w:t>4</w:t>
      </w:r>
      <w:r>
        <w:rPr>
          <w:rFonts w:hint="eastAsia"/>
        </w:rPr>
        <w:t>条、规划计划</w:t>
      </w:r>
      <w:r>
        <w:rPr>
          <w:rFonts w:hint="eastAsia"/>
        </w:rPr>
        <w:t>1</w:t>
      </w:r>
      <w:r>
        <w:rPr>
          <w:rFonts w:hint="eastAsia"/>
        </w:rPr>
        <w:t>条、人事信息</w:t>
      </w:r>
      <w:r>
        <w:rPr>
          <w:rFonts w:hint="eastAsia"/>
        </w:rPr>
        <w:t>1</w:t>
      </w:r>
      <w:r>
        <w:rPr>
          <w:rFonts w:hint="eastAsia"/>
        </w:rPr>
        <w:t>条、法律公文</w:t>
      </w:r>
      <w:r>
        <w:rPr>
          <w:rFonts w:hint="eastAsia"/>
        </w:rPr>
        <w:t>2</w:t>
      </w:r>
      <w:r>
        <w:rPr>
          <w:rFonts w:hint="eastAsia"/>
        </w:rPr>
        <w:t>条、财政信息</w:t>
      </w:r>
      <w:r>
        <w:rPr>
          <w:rFonts w:hint="eastAsia"/>
        </w:rPr>
        <w:t>2</w:t>
      </w:r>
      <w:r>
        <w:rPr>
          <w:rFonts w:hint="eastAsia"/>
        </w:rPr>
        <w:t>条。财务信息中全年政府采购办公电脑</w:t>
      </w:r>
      <w:r>
        <w:rPr>
          <w:rFonts w:hint="eastAsia"/>
        </w:rPr>
        <w:t>1</w:t>
      </w:r>
      <w:r>
        <w:rPr>
          <w:rFonts w:hint="eastAsia"/>
        </w:rPr>
        <w:t>台：</w:t>
      </w:r>
      <w:r>
        <w:rPr>
          <w:rFonts w:hint="eastAsia"/>
        </w:rPr>
        <w:t>4500</w:t>
      </w:r>
      <w:r>
        <w:rPr>
          <w:rFonts w:hint="eastAsia"/>
        </w:rPr>
        <w:t>元；打印机</w:t>
      </w:r>
      <w:r>
        <w:rPr>
          <w:rFonts w:hint="eastAsia"/>
        </w:rPr>
        <w:t>1</w:t>
      </w:r>
      <w:r>
        <w:rPr>
          <w:rFonts w:hint="eastAsia"/>
        </w:rPr>
        <w:t>台：</w:t>
      </w:r>
      <w:r>
        <w:rPr>
          <w:rFonts w:hint="eastAsia"/>
        </w:rPr>
        <w:t>3500</w:t>
      </w:r>
      <w:r>
        <w:rPr>
          <w:rFonts w:hint="eastAsia"/>
        </w:rPr>
        <w:t>元；碎纸机</w:t>
      </w:r>
      <w:r>
        <w:rPr>
          <w:rFonts w:hint="eastAsia"/>
        </w:rPr>
        <w:t>4</w:t>
      </w:r>
      <w:r>
        <w:rPr>
          <w:rFonts w:hint="eastAsia"/>
        </w:rPr>
        <w:t>台：</w:t>
      </w:r>
      <w:r>
        <w:rPr>
          <w:rFonts w:hint="eastAsia"/>
        </w:rPr>
        <w:t>3196</w:t>
      </w:r>
      <w:r>
        <w:rPr>
          <w:rFonts w:hint="eastAsia"/>
        </w:rPr>
        <w:t>元；印刷费：</w:t>
      </w:r>
      <w:r>
        <w:rPr>
          <w:rFonts w:hint="eastAsia"/>
        </w:rPr>
        <w:t>10000</w:t>
      </w:r>
      <w:r>
        <w:rPr>
          <w:rFonts w:hint="eastAsia"/>
        </w:rPr>
        <w:t>元；书籍：</w:t>
      </w:r>
      <w:r>
        <w:rPr>
          <w:rFonts w:hint="eastAsia"/>
        </w:rPr>
        <w:t>5508</w:t>
      </w:r>
      <w:r>
        <w:rPr>
          <w:rFonts w:hint="eastAsia"/>
        </w:rPr>
        <w:t>元；打印纸</w:t>
      </w:r>
      <w:r>
        <w:rPr>
          <w:rFonts w:hint="eastAsia"/>
        </w:rPr>
        <w:t>1170</w:t>
      </w:r>
      <w:r>
        <w:rPr>
          <w:rFonts w:hint="eastAsia"/>
        </w:rPr>
        <w:t>元；办公软件：</w:t>
      </w:r>
      <w:r>
        <w:rPr>
          <w:rFonts w:hint="eastAsia"/>
        </w:rPr>
        <w:t>2064</w:t>
      </w:r>
      <w:r>
        <w:rPr>
          <w:rFonts w:hint="eastAsia"/>
        </w:rPr>
        <w:t>元。公开信息内容涵盖工商联工作动态、有关经济政策文件、提供服务的通知公告等类别。</w:t>
      </w:r>
    </w:p>
    <w:p w:rsidR="00014745" w:rsidRDefault="00014745">
      <w:pPr>
        <w:ind w:firstLine="420"/>
        <w:rPr>
          <w:rFonts w:cs="宋体"/>
          <w:szCs w:val="21"/>
        </w:rPr>
      </w:pPr>
      <w:r>
        <w:rPr>
          <w:rFonts w:ascii="宋体" w:eastAsia="宋体" w:hAnsi="宋体" w:cs="宋体" w:hint="eastAsia"/>
          <w:szCs w:val="21"/>
        </w:rPr>
        <w:t>二、主动公开政府信息情况</w:t>
      </w:r>
    </w:p>
    <w:tbl>
      <w:tblPr>
        <w:tblW w:w="0" w:type="auto"/>
        <w:jc w:val="center"/>
        <w:tblBorders>
          <w:top w:val="outset" w:sz="6" w:space="0" w:color="333333"/>
          <w:left w:val="outset" w:sz="6" w:space="0" w:color="333333"/>
          <w:bottom w:val="outset" w:sz="6" w:space="0" w:color="333333"/>
          <w:right w:val="outset" w:sz="6" w:space="0" w:color="333333"/>
          <w:insideH w:val="outset" w:sz="6" w:space="0" w:color="auto"/>
          <w:insideV w:val="outset" w:sz="6" w:space="0" w:color="auto"/>
        </w:tblBorders>
        <w:shd w:val="clear" w:color="auto" w:fill="FFFFFF"/>
        <w:tblCellMar>
          <w:left w:w="0" w:type="dxa"/>
          <w:right w:w="0" w:type="dxa"/>
        </w:tblCellMar>
        <w:tblLook w:val="04A0"/>
      </w:tblPr>
      <w:tblGrid>
        <w:gridCol w:w="2248"/>
        <w:gridCol w:w="2248"/>
        <w:gridCol w:w="2248"/>
        <w:gridCol w:w="2262"/>
      </w:tblGrid>
      <w:tr w:rsidR="00014745">
        <w:trPr>
          <w:jc w:val="center"/>
        </w:trPr>
        <w:tc>
          <w:tcPr>
            <w:tcW w:w="9735" w:type="dxa"/>
            <w:gridSpan w:val="4"/>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第二十条第（一）项</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信息内容</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本年制发件数</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本年废止件数</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现行有效件数</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规章</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行政规范性文件</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9735" w:type="dxa"/>
            <w:gridSpan w:val="4"/>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第二十条第（五）项</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信息内容</w:t>
            </w:r>
          </w:p>
        </w:tc>
        <w:tc>
          <w:tcPr>
            <w:tcW w:w="7305"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本年处理决定数量</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行政许可</w:t>
            </w:r>
          </w:p>
        </w:tc>
        <w:tc>
          <w:tcPr>
            <w:tcW w:w="7305"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9735" w:type="dxa"/>
            <w:gridSpan w:val="4"/>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第二十条第（六）项</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信息内容</w:t>
            </w:r>
          </w:p>
        </w:tc>
        <w:tc>
          <w:tcPr>
            <w:tcW w:w="7305"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本年处理决定数量</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行政处罚</w:t>
            </w:r>
          </w:p>
        </w:tc>
        <w:tc>
          <w:tcPr>
            <w:tcW w:w="7305"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行政强制</w:t>
            </w:r>
          </w:p>
        </w:tc>
        <w:tc>
          <w:tcPr>
            <w:tcW w:w="7305"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9735" w:type="dxa"/>
            <w:gridSpan w:val="4"/>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第二十条第（八）项</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信息内容</w:t>
            </w:r>
          </w:p>
        </w:tc>
        <w:tc>
          <w:tcPr>
            <w:tcW w:w="7305"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本年收费金额（单位：万元）</w:t>
            </w:r>
          </w:p>
        </w:tc>
      </w:tr>
      <w:tr w:rsidR="00014745">
        <w:trPr>
          <w:jc w:val="center"/>
        </w:trPr>
        <w:tc>
          <w:tcPr>
            <w:tcW w:w="243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行政事业性收费</w:t>
            </w:r>
          </w:p>
        </w:tc>
        <w:tc>
          <w:tcPr>
            <w:tcW w:w="7305"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bl>
    <w:p w:rsidR="00014745" w:rsidRDefault="00014745">
      <w:pPr>
        <w:ind w:firstLine="420"/>
        <w:rPr>
          <w:rFonts w:cs="宋体"/>
          <w:szCs w:val="21"/>
        </w:rPr>
      </w:pPr>
      <w:r>
        <w:rPr>
          <w:rFonts w:ascii="宋体" w:eastAsia="宋体" w:hAnsi="宋体" w:cs="宋体" w:hint="eastAsia"/>
          <w:szCs w:val="21"/>
        </w:rPr>
        <w:t>三、收到和处理政府信息公开申请情况</w:t>
      </w:r>
    </w:p>
    <w:tbl>
      <w:tblPr>
        <w:tblW w:w="0" w:type="auto"/>
        <w:jc w:val="center"/>
        <w:tblBorders>
          <w:top w:val="outset" w:sz="6" w:space="0" w:color="333333"/>
          <w:left w:val="outset" w:sz="6" w:space="0" w:color="333333"/>
          <w:bottom w:val="outset" w:sz="6" w:space="0" w:color="333333"/>
          <w:right w:val="outset" w:sz="6" w:space="0" w:color="333333"/>
          <w:insideH w:val="outset" w:sz="6" w:space="0" w:color="auto"/>
          <w:insideV w:val="outset" w:sz="6" w:space="0" w:color="auto"/>
        </w:tblBorders>
        <w:shd w:val="clear" w:color="auto" w:fill="FFFFFF"/>
        <w:tblCellMar>
          <w:left w:w="0" w:type="dxa"/>
          <w:right w:w="0" w:type="dxa"/>
        </w:tblCellMar>
        <w:tblLook w:val="04A0"/>
      </w:tblPr>
      <w:tblGrid>
        <w:gridCol w:w="724"/>
        <w:gridCol w:w="896"/>
        <w:gridCol w:w="2899"/>
        <w:gridCol w:w="641"/>
        <w:gridCol w:w="641"/>
        <w:gridCol w:w="641"/>
        <w:gridCol w:w="641"/>
        <w:gridCol w:w="641"/>
        <w:gridCol w:w="641"/>
        <w:gridCol w:w="641"/>
      </w:tblGrid>
      <w:tr w:rsidR="00014745">
        <w:trPr>
          <w:jc w:val="center"/>
        </w:trPr>
        <w:tc>
          <w:tcPr>
            <w:tcW w:w="4950" w:type="dxa"/>
            <w:gridSpan w:val="3"/>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（本列数据的勾稽关系为：第一项加第二项之</w:t>
            </w:r>
            <w:r>
              <w:rPr>
                <w:rFonts w:ascii="宋体" w:eastAsia="宋体" w:hAnsi="宋体" w:cs="宋体" w:hint="eastAsia"/>
                <w:szCs w:val="21"/>
              </w:rPr>
              <w:lastRenderedPageBreak/>
              <w:t>和，等于第三项加第四项之和）</w:t>
            </w:r>
          </w:p>
        </w:tc>
        <w:tc>
          <w:tcPr>
            <w:tcW w:w="4800" w:type="dxa"/>
            <w:gridSpan w:val="7"/>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lastRenderedPageBreak/>
              <w:t>申请人情况</w:t>
            </w:r>
          </w:p>
        </w:tc>
      </w:tr>
      <w:tr w:rsidR="00014745">
        <w:trPr>
          <w:jc w:val="center"/>
        </w:trPr>
        <w:tc>
          <w:tcPr>
            <w:tcW w:w="4950" w:type="dxa"/>
            <w:gridSpan w:val="3"/>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90"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自</w:t>
            </w:r>
          </w:p>
          <w:p w:rsidR="00014745" w:rsidRDefault="00014745">
            <w:pPr>
              <w:rPr>
                <w:rFonts w:cs="宋体"/>
                <w:szCs w:val="21"/>
              </w:rPr>
            </w:pPr>
            <w:r>
              <w:rPr>
                <w:rFonts w:ascii="宋体" w:eastAsia="宋体" w:hAnsi="宋体" w:cs="宋体" w:hint="eastAsia"/>
                <w:szCs w:val="21"/>
              </w:rPr>
              <w:t>然</w:t>
            </w:r>
          </w:p>
          <w:p w:rsidR="00014745" w:rsidRDefault="00014745">
            <w:pPr>
              <w:rPr>
                <w:rFonts w:cs="宋体"/>
                <w:szCs w:val="21"/>
              </w:rPr>
            </w:pPr>
            <w:r>
              <w:rPr>
                <w:rFonts w:ascii="宋体" w:eastAsia="宋体" w:hAnsi="宋体" w:cs="宋体" w:hint="eastAsia"/>
                <w:szCs w:val="21"/>
              </w:rPr>
              <w:t>人</w:t>
            </w:r>
          </w:p>
        </w:tc>
        <w:tc>
          <w:tcPr>
            <w:tcW w:w="3420" w:type="dxa"/>
            <w:gridSpan w:val="5"/>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法人或其他组织</w:t>
            </w:r>
          </w:p>
        </w:tc>
        <w:tc>
          <w:tcPr>
            <w:tcW w:w="690"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总</w:t>
            </w:r>
          </w:p>
          <w:p w:rsidR="00014745" w:rsidRDefault="00014745">
            <w:pPr>
              <w:rPr>
                <w:rFonts w:cs="宋体"/>
                <w:szCs w:val="21"/>
              </w:rPr>
            </w:pPr>
            <w:r>
              <w:rPr>
                <w:rFonts w:ascii="宋体" w:eastAsia="宋体" w:hAnsi="宋体" w:cs="宋体" w:hint="eastAsia"/>
                <w:szCs w:val="21"/>
              </w:rPr>
              <w:t>计</w:t>
            </w:r>
          </w:p>
        </w:tc>
      </w:tr>
      <w:tr w:rsidR="00014745">
        <w:trPr>
          <w:jc w:val="center"/>
        </w:trPr>
        <w:tc>
          <w:tcPr>
            <w:tcW w:w="4950" w:type="dxa"/>
            <w:gridSpan w:val="3"/>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9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商业</w:t>
            </w:r>
          </w:p>
          <w:p w:rsidR="00014745" w:rsidRDefault="00014745">
            <w:pPr>
              <w:rPr>
                <w:rFonts w:cs="宋体"/>
                <w:szCs w:val="21"/>
              </w:rPr>
            </w:pPr>
            <w:r>
              <w:rPr>
                <w:rFonts w:ascii="宋体" w:eastAsia="宋体" w:hAnsi="宋体" w:cs="宋体" w:hint="eastAsia"/>
                <w:szCs w:val="21"/>
              </w:rPr>
              <w:t>企业</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科研</w:t>
            </w:r>
          </w:p>
          <w:p w:rsidR="00014745" w:rsidRDefault="00014745">
            <w:pPr>
              <w:rPr>
                <w:rFonts w:cs="宋体"/>
                <w:szCs w:val="21"/>
              </w:rPr>
            </w:pPr>
            <w:r>
              <w:rPr>
                <w:rFonts w:ascii="宋体" w:eastAsia="宋体" w:hAnsi="宋体" w:cs="宋体" w:hint="eastAsia"/>
                <w:szCs w:val="21"/>
              </w:rPr>
              <w:t>机构</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社会公益组织</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法律服务机构</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其他</w:t>
            </w:r>
          </w:p>
        </w:tc>
        <w:tc>
          <w:tcPr>
            <w:tcW w:w="69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r>
      <w:tr w:rsidR="00014745">
        <w:trPr>
          <w:jc w:val="center"/>
        </w:trPr>
        <w:tc>
          <w:tcPr>
            <w:tcW w:w="4950"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一、本年新收政府信息公开申请数量</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4950"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二、上年结转政府信息公开申请数量</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三、本年度办理结果</w:t>
            </w:r>
          </w:p>
        </w:tc>
        <w:tc>
          <w:tcPr>
            <w:tcW w:w="4185" w:type="dxa"/>
            <w:gridSpan w:val="2"/>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（一）予以公开</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4185" w:type="dxa"/>
            <w:gridSpan w:val="2"/>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（二）部分公开（区分处理的，只计这一情形，不计其他情形）</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（三）不予公开</w:t>
            </w: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1．属于国家秘密</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2．其他法律行政法规禁止公开</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3．危及“三安全一稳定”</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4．保护第三方合法权益</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5．属于三类内部事务信息</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6．属于四类过程性信息</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7．属于行政执法案卷</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8．属于行政查询事项</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（四）无法提供</w:t>
            </w: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1．本机关不掌握相关政府信息</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2．没有现成信息需要另行制作</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3．补正后申请内容仍不明确</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（五）不予处理</w:t>
            </w: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1．信访举报投诉类申请</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2．重复申请</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3．要求提供公开出版物</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4．无正当理由大量反复申请</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5．要求行政机关确认或重新出具已获取信息</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（六）其他处理</w:t>
            </w: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1．申请人无正当理由逾期不补正、行政机关不再处理其政府信息公开申请</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2．申请人逾期未按收费通知要求缴纳费用、行政机关不再处理其政府信息公开申请</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91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327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3．其他</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750"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4185" w:type="dxa"/>
            <w:gridSpan w:val="2"/>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（七）总计</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tcPr>
          <w:p w:rsidR="00014745" w:rsidRDefault="00014745">
            <w:pPr>
              <w:rPr>
                <w:rFonts w:cs="宋体"/>
                <w:szCs w:val="21"/>
              </w:rPr>
            </w:pPr>
            <w:r>
              <w:rPr>
                <w:rFonts w:ascii="宋体" w:eastAsia="宋体" w:hAnsi="宋体" w:cs="宋体" w:hint="eastAsia"/>
                <w:szCs w:val="21"/>
              </w:rPr>
              <w:t>0</w:t>
            </w:r>
          </w:p>
        </w:tc>
      </w:tr>
      <w:tr w:rsidR="00014745">
        <w:trPr>
          <w:jc w:val="center"/>
        </w:trPr>
        <w:tc>
          <w:tcPr>
            <w:tcW w:w="4950" w:type="dxa"/>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四、结转下年度继续办理</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90"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bl>
    <w:p w:rsidR="00014745" w:rsidRDefault="00014745">
      <w:pPr>
        <w:ind w:firstLine="420"/>
        <w:rPr>
          <w:rFonts w:cs="宋体"/>
          <w:szCs w:val="21"/>
        </w:rPr>
      </w:pPr>
      <w:r>
        <w:rPr>
          <w:rFonts w:ascii="宋体" w:eastAsia="宋体" w:hAnsi="宋体" w:cs="宋体" w:hint="eastAsia"/>
          <w:szCs w:val="21"/>
        </w:rPr>
        <w:t>四、政府信息公开行政复议、行政诉讼情况</w:t>
      </w:r>
    </w:p>
    <w:tbl>
      <w:tblPr>
        <w:tblW w:w="0" w:type="auto"/>
        <w:jc w:val="center"/>
        <w:tblBorders>
          <w:top w:val="outset" w:sz="6" w:space="0" w:color="333333"/>
          <w:left w:val="outset" w:sz="6" w:space="0" w:color="333333"/>
          <w:bottom w:val="outset" w:sz="6" w:space="0" w:color="333333"/>
          <w:right w:val="outset" w:sz="6" w:space="0" w:color="333333"/>
          <w:insideH w:val="outset" w:sz="6" w:space="0" w:color="auto"/>
          <w:insideV w:val="outset" w:sz="6" w:space="0" w:color="auto"/>
        </w:tblBorders>
        <w:shd w:val="clear" w:color="auto" w:fill="FFFFFF"/>
        <w:tblCellMar>
          <w:left w:w="0" w:type="dxa"/>
          <w:right w:w="0" w:type="dxa"/>
        </w:tblCellMar>
        <w:tblLook w:val="04A0"/>
      </w:tblPr>
      <w:tblGrid>
        <w:gridCol w:w="597"/>
        <w:gridCol w:w="597"/>
        <w:gridCol w:w="597"/>
        <w:gridCol w:w="596"/>
        <w:gridCol w:w="609"/>
        <w:gridCol w:w="596"/>
        <w:gridCol w:w="596"/>
        <w:gridCol w:w="596"/>
        <w:gridCol w:w="596"/>
        <w:gridCol w:w="621"/>
        <w:gridCol w:w="596"/>
        <w:gridCol w:w="596"/>
        <w:gridCol w:w="596"/>
        <w:gridCol w:w="596"/>
        <w:gridCol w:w="621"/>
      </w:tblGrid>
      <w:tr w:rsidR="00014745">
        <w:trPr>
          <w:jc w:val="center"/>
        </w:trPr>
        <w:tc>
          <w:tcPr>
            <w:tcW w:w="3240" w:type="dxa"/>
            <w:gridSpan w:val="5"/>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行政复议</w:t>
            </w:r>
          </w:p>
        </w:tc>
        <w:tc>
          <w:tcPr>
            <w:tcW w:w="6495" w:type="dxa"/>
            <w:gridSpan w:val="10"/>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行政诉讼</w:t>
            </w:r>
          </w:p>
        </w:tc>
      </w:tr>
      <w:tr w:rsidR="00014745">
        <w:trPr>
          <w:jc w:val="center"/>
        </w:trPr>
        <w:tc>
          <w:tcPr>
            <w:tcW w:w="64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结果维持</w:t>
            </w:r>
          </w:p>
        </w:tc>
        <w:tc>
          <w:tcPr>
            <w:tcW w:w="64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结果纠正</w:t>
            </w:r>
          </w:p>
        </w:tc>
        <w:tc>
          <w:tcPr>
            <w:tcW w:w="64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其他结果</w:t>
            </w:r>
          </w:p>
        </w:tc>
        <w:tc>
          <w:tcPr>
            <w:tcW w:w="64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尚未审结</w:t>
            </w:r>
          </w:p>
        </w:tc>
        <w:tc>
          <w:tcPr>
            <w:tcW w:w="645" w:type="dxa"/>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总计</w:t>
            </w:r>
          </w:p>
        </w:tc>
        <w:tc>
          <w:tcPr>
            <w:tcW w:w="3255" w:type="dxa"/>
            <w:gridSpan w:val="5"/>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未经复议直接起诉</w:t>
            </w:r>
          </w:p>
        </w:tc>
        <w:tc>
          <w:tcPr>
            <w:tcW w:w="3255" w:type="dxa"/>
            <w:gridSpan w:val="5"/>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复议后起诉</w:t>
            </w:r>
          </w:p>
        </w:tc>
      </w:tr>
      <w:tr w:rsidR="00014745">
        <w:trPr>
          <w:jc w:val="center"/>
        </w:trPr>
        <w:tc>
          <w:tcPr>
            <w:tcW w:w="64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4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4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4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45" w:type="dxa"/>
            <w:vMerge/>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结果维持</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结果纠正</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其他结果</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尚未审结</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总计</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结果维持</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结果纠正</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其他结果</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尚未审结</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总计</w:t>
            </w:r>
          </w:p>
        </w:tc>
      </w:tr>
      <w:tr w:rsidR="00014745">
        <w:trPr>
          <w:jc w:val="center"/>
        </w:trPr>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c>
          <w:tcPr>
            <w:tcW w:w="645"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014745" w:rsidRDefault="00014745">
            <w:pPr>
              <w:rPr>
                <w:rFonts w:cs="宋体"/>
                <w:szCs w:val="21"/>
              </w:rPr>
            </w:pPr>
            <w:r>
              <w:rPr>
                <w:rFonts w:ascii="宋体" w:eastAsia="宋体" w:hAnsi="宋体" w:cs="宋体" w:hint="eastAsia"/>
                <w:szCs w:val="21"/>
              </w:rPr>
              <w:t>0</w:t>
            </w:r>
          </w:p>
        </w:tc>
      </w:tr>
    </w:tbl>
    <w:p w:rsidR="00014745" w:rsidRDefault="00014745">
      <w:pPr>
        <w:ind w:firstLine="420"/>
        <w:rPr>
          <w:rFonts w:cs="宋体"/>
          <w:szCs w:val="21"/>
        </w:rPr>
      </w:pPr>
      <w:r>
        <w:rPr>
          <w:rFonts w:ascii="宋体" w:eastAsia="宋体" w:hAnsi="宋体" w:cs="宋体" w:hint="eastAsia"/>
          <w:szCs w:val="21"/>
        </w:rPr>
        <w:t>五、存在的主要问题及改进情况</w:t>
      </w:r>
    </w:p>
    <w:p w:rsidR="00014745" w:rsidRDefault="00014745">
      <w:pPr>
        <w:ind w:firstLine="420"/>
        <w:rPr>
          <w:rFonts w:cs="宋体"/>
          <w:szCs w:val="21"/>
        </w:rPr>
      </w:pPr>
      <w:r>
        <w:rPr>
          <w:rFonts w:ascii="宋体" w:eastAsia="宋体" w:hAnsi="宋体" w:cs="宋体" w:hint="eastAsia"/>
          <w:szCs w:val="21"/>
        </w:rPr>
        <w:t>2022年，我单位信息公开工作还存在一些问题和不足，公开信息的时效性不够强，公开的内容需要进一步细化，主动公开政府信息的数量还需要增加，信息公开的内容需进一步规范，宣传工作需要进一步加强。</w:t>
      </w:r>
    </w:p>
    <w:p w:rsidR="00014745" w:rsidRDefault="00014745">
      <w:pPr>
        <w:ind w:firstLine="420"/>
        <w:rPr>
          <w:rFonts w:cs="宋体"/>
          <w:szCs w:val="21"/>
        </w:rPr>
      </w:pPr>
      <w:r>
        <w:rPr>
          <w:rFonts w:ascii="宋体" w:eastAsia="宋体" w:hAnsi="宋体" w:cs="宋体" w:hint="eastAsia"/>
          <w:szCs w:val="21"/>
        </w:rPr>
        <w:t>下一步，我单位将切实落实区政府对政务公开工作的要求，继续坚持以公开为常态、不公开为例外，提升政府信息公开工作的认识程度，满足公众对政府信息的需求，深入推进政务公开工作。一是加强本单位信息公开负责人员与机关内部各处室之间联系，及时将信息发布到网上，尽量做到信息生成与发布保持同步；二是加大对信息公开工作的宣传力度，使社会公众对单位工作有深层次了解和认识，引导公众正确使用信息公开政府服务职能。三是收集新情况，总结新经验，认真履行政府信息公开工作的各项职责，切实保障人民群众对工商联工作的知情权、参与权、监督权，为广大社会公众服好务。</w:t>
      </w:r>
    </w:p>
    <w:p w:rsidR="00014745" w:rsidRDefault="00014745">
      <w:pPr>
        <w:ind w:firstLine="420"/>
        <w:rPr>
          <w:rFonts w:cs="宋体"/>
          <w:szCs w:val="21"/>
        </w:rPr>
      </w:pPr>
      <w:r>
        <w:rPr>
          <w:rFonts w:ascii="宋体" w:eastAsia="宋体" w:hAnsi="宋体" w:cs="宋体" w:hint="eastAsia"/>
          <w:szCs w:val="21"/>
        </w:rPr>
        <w:t>六、其他需要报告的事项</w:t>
      </w:r>
    </w:p>
    <w:p w:rsidR="00014745" w:rsidRDefault="00014745">
      <w:pPr>
        <w:ind w:firstLine="420"/>
        <w:rPr>
          <w:rFonts w:cs="宋体"/>
          <w:szCs w:val="21"/>
        </w:rPr>
      </w:pPr>
      <w:r>
        <w:rPr>
          <w:rFonts w:ascii="宋体" w:eastAsia="宋体" w:hAnsi="宋体" w:cs="宋体" w:hint="eastAsia"/>
          <w:szCs w:val="21"/>
        </w:rPr>
        <w:t>区工商联本年度未收取政府信息处理费。本年报中所列数据的统计期限自2022年1月1日起至2022年12月31日止。如对本年报有疑义，请与区工商联联系（联系电话：0731－88062182）。</w:t>
      </w:r>
    </w:p>
    <w:p w:rsidR="00014745" w:rsidRDefault="00014745">
      <w:pPr>
        <w:tabs>
          <w:tab w:val="left" w:pos="8420"/>
        </w:tabs>
        <w:jc w:val="right"/>
      </w:pPr>
      <w:r>
        <w:rPr>
          <w:rFonts w:hint="eastAsia"/>
        </w:rPr>
        <w:t>望城区工商业联合会</w:t>
      </w:r>
      <w:r>
        <w:rPr>
          <w:rFonts w:hint="eastAsia"/>
        </w:rPr>
        <w:t>2023-01-18</w:t>
      </w:r>
    </w:p>
    <w:p w:rsidR="00014745" w:rsidRDefault="00014745" w:rsidP="00800C88">
      <w:pPr>
        <w:sectPr w:rsidR="00014745" w:rsidSect="00800C88">
          <w:type w:val="continuous"/>
          <w:pgSz w:w="11906" w:h="16838"/>
          <w:pgMar w:top="1644" w:right="1236" w:bottom="1418" w:left="1814" w:header="851" w:footer="907" w:gutter="0"/>
          <w:pgNumType w:start="1"/>
          <w:cols w:space="720"/>
          <w:docGrid w:type="lines" w:linePitch="341" w:charSpace="2373"/>
        </w:sectPr>
      </w:pPr>
    </w:p>
    <w:p w:rsidR="00EE06CC" w:rsidRDefault="00EE06CC"/>
    <w:sectPr w:rsidR="00EE06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14745"/>
    <w:rsid w:val="00014745"/>
    <w:rsid w:val="00EE06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47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47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337</Words>
  <Characters>1926</Characters>
  <Application>Microsoft Office Word</Application>
  <DocSecurity>0</DocSecurity>
  <Lines>16</Lines>
  <Paragraphs>4</Paragraphs>
  <ScaleCrop>false</ScaleCrop>
  <Company>Microsoft</Company>
  <LinksUpToDate>false</LinksUpToDate>
  <CharactersWithSpaces>2259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2023-02-06T07:31:00Z</dcterms:created>
</cp:coreProperties>
</file>