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A8A" w:rsidRDefault="005A1A8A">
      <w:pPr>
        <w:pStyle w:val="1"/>
      </w:pPr>
      <w:r>
        <w:rPr>
          <w:rFonts w:hint="eastAsia"/>
        </w:rPr>
        <w:t>佛坪县工商业联合会2022年度法治政府建设工作开展情况的报告</w:t>
      </w:r>
    </w:p>
    <w:p w:rsidR="005A1A8A" w:rsidRDefault="005A1A8A">
      <w:pPr>
        <w:ind w:firstLine="420"/>
      </w:pPr>
      <w:r>
        <w:rPr>
          <w:rFonts w:hint="eastAsia"/>
        </w:rPr>
        <w:t>一、法治政府工作开展情况</w:t>
      </w:r>
    </w:p>
    <w:p w:rsidR="005A1A8A" w:rsidRDefault="005A1A8A">
      <w:pPr>
        <w:ind w:firstLine="420"/>
      </w:pPr>
      <w:r>
        <w:rPr>
          <w:rFonts w:hint="eastAsia"/>
        </w:rPr>
        <w:t>（一）领导班子高度重视。为切实落实法治政府建设工作的各项任务，我联成立了以主席为组长，全体干部为成员的法治政府建设工作领导小组，明确了我联法治政府建设工作职责。同时，我联主要负责人认真履行推进法治建设第一责任人职责，带头学法，重点学习了《中国共产党章程》《关于新形势下党内政治生活的若干准则》《国家安全法》《保密法》《宪法》《民法典》等一系列党纪党规和国家法律法规，增强了领导干部牢固树立基本法治观念，进一步提高了领导干部对法治政府建设工作重要性的认识。依法治理领导小组定期召开专题会议，研究部署普法工作，并及时调整普法内容，特别是一些新的法律法规颁布以及重要法律修正后，及时订购了各种普法书籍和学习资料组织学习，使普法内容适应新的形势。</w:t>
      </w:r>
    </w:p>
    <w:p w:rsidR="005A1A8A" w:rsidRDefault="005A1A8A">
      <w:pPr>
        <w:ind w:firstLine="420"/>
      </w:pPr>
      <w:r>
        <w:rPr>
          <w:rFonts w:hint="eastAsia"/>
        </w:rPr>
        <w:t>（二）制定工作学习计划。为切实加强法治政府建设工作，推动法治政府建设，结合工作实际，制定出台了年度普法工作计划，明确工作目标和主要任务，细化了工作措施，提出具体工作要求，建立定期学习制度。把普法学习纳入例会学习活动内容之中，利用周一的例会学习集中进行，重点学习了《宪法》《中国共产党章程》《关于新形势下党内政治生活的若干准则》《国家安全法》《保密法》《民典法》《优化营商环境条例》《中华全国工商业联合会章程》等相关法律法规知识，提高了干部的宪法意识，促进了干部对法律法规的认识和理解。及时落实了专门的法治宣传联络员，确保法治宣传教育工作健康有序的开展。及时开展“谁执法谁普法”系列活动，利用以会代训的方式，在走访各镇（街道）商会及民企时，一对一对我联会员企业进行《宪法》新增章节重点讲解，并对《合同法》《中华人民共和国劳动法》《优化营商环境条例》等涉及民营企业的法律法规进行引导学习。</w:t>
      </w:r>
    </w:p>
    <w:p w:rsidR="005A1A8A" w:rsidRDefault="005A1A8A">
      <w:pPr>
        <w:ind w:firstLine="420"/>
      </w:pPr>
      <w:r>
        <w:rPr>
          <w:rFonts w:hint="eastAsia"/>
        </w:rPr>
        <w:t>（三）防控疫情法治同行。一是为坚决打赢疫情防控阻击战营造良好的法治氛围，我联结合法治宣传进机关活动，宣传《传染病防治法》《突发事件应对法》《突发公共卫生事件应急条例》《治安处罚法》《刑法》等相关法律法规。二是工商联干部在清除卫生死角和管理盲区的同时，向周边商户和居民宣传讲解新型冠状病毒感染肺炎疫情当前防控工作有关法律知识，叮嘱居民和周边商户做好日常防护工作。三是通过电话、微信等方式向贫困户宣传防疫知识，对帮扶的对象开展入户宣传，引导大家做好疫情防控基本措施。四是充分利用好工商联会员群、微信朋友圈、各个群及微博等，开展形式多样的宣传方式，及时转发权威的防疫知识，号召家属、亲戚、朋友“圈”“群”中人科学认识新型冠状病毒感染的肺炎防控知识、新冠疫苗接种科普知识，提升大家自我保护、自觉做好个人防护等意识，做到不信谣、不传谣，并引导非公经济人士及群众响应国家号召，积极尽早接种新冠疫苗，筑牢疫情防控防线。</w:t>
      </w:r>
    </w:p>
    <w:p w:rsidR="005A1A8A" w:rsidRDefault="005A1A8A">
      <w:pPr>
        <w:ind w:firstLine="420"/>
      </w:pPr>
      <w:r>
        <w:rPr>
          <w:rFonts w:hint="eastAsia"/>
        </w:rPr>
        <w:t>（四）引导民营企业发展。为切实巩固法治政府建设工作成果，法治政府建设工作期间我联把转变作风、优质服务作为法治建设的一项重要内容。为充分发挥工商联联系非公有制经济人士的桥梁纽带作用，通过召开全县镇办基层商会换届工作会议、佛坪县工商联第七届五次执委会议，组织重点学习了党的十九大和十九届历次全会和党的二十大精神、中央统战工作会议精神、习近平总书记在企业家座谈会上的重要讲话精神及《中央统战部全国工商联印发关于加强新时代民营经济人士理想信念教育的意见的通知》《中国共产党统一战线工作条例》《优化营商环境条例》《陕</w:t>
      </w:r>
      <w:r>
        <w:rPr>
          <w:rFonts w:hint="eastAsia"/>
        </w:rPr>
        <w:lastRenderedPageBreak/>
        <w:t>西省优化营商环境条例》等文件精神，要求严格把握好规定程序，严守换届纪律，做到遵纪守法办企业、光明正大搞经营，建立清亲政商关系，营造清正廉洁的社会风气。还邀请了县委组织部和县民政局相关负责人对相关业务知识及商会注册程序进行现场培训，做到简化办事手续，坚决杜绝“门难进、脸难看、话难听、事难办”等现象发生。</w:t>
      </w:r>
    </w:p>
    <w:p w:rsidR="005A1A8A" w:rsidRDefault="005A1A8A">
      <w:pPr>
        <w:ind w:firstLine="420"/>
      </w:pPr>
      <w:r>
        <w:rPr>
          <w:rFonts w:hint="eastAsia"/>
        </w:rPr>
        <w:t>二、存在的不足</w:t>
      </w:r>
    </w:p>
    <w:p w:rsidR="005A1A8A" w:rsidRDefault="005A1A8A">
      <w:pPr>
        <w:ind w:firstLine="420"/>
      </w:pPr>
      <w:r>
        <w:rPr>
          <w:rFonts w:hint="eastAsia"/>
        </w:rPr>
        <w:t>一年来，我联虽然取得了阶段性的成果，但也存在着一些不容忽视的问题和不足。一是制度措施需要不断完善，工作人员的法治意识需要进一步增强；二是宣传创新力度不够，宣传模式还比较单一；三是干部自主学法热情不够，积极性不高。</w:t>
      </w:r>
    </w:p>
    <w:p w:rsidR="005A1A8A" w:rsidRDefault="005A1A8A">
      <w:pPr>
        <w:ind w:firstLine="420"/>
      </w:pPr>
      <w:r>
        <w:rPr>
          <w:rFonts w:hint="eastAsia"/>
        </w:rPr>
        <w:t>三、下一步工作打算</w:t>
      </w:r>
    </w:p>
    <w:p w:rsidR="005A1A8A" w:rsidRDefault="005A1A8A">
      <w:pPr>
        <w:tabs>
          <w:tab w:val="left" w:pos="8420"/>
        </w:tabs>
        <w:ind w:firstLine="420"/>
      </w:pPr>
      <w:r>
        <w:rPr>
          <w:rFonts w:hint="eastAsia"/>
        </w:rPr>
        <w:t>法治建设工作是一项长期的社会系统工程，任重而道远，要常抓不懈。针对以上不足，今后我们将认真总结落实法治政府建设工作与依法治理工作存在的不足和取得的经验，不断开创法治政府教育工作的新局面。一是抓好重点，进一步提高依法行政水平。通过学习，进一步提高自身的法治观念和依法行政意识，增强依法行政的自觉性，增强干部自身法治观念，进而增强非公有制企业学法用法水平，推动依法治区工作有序进行。二是强化宣传，进一步提高机关工作人员法治意识。创新宣传方式，进一步完善法制宣传网络。抓住重点，进一步提高对重点对象的法治宣传教育，健全和落实领导干部学法用法力度，扎实推进法治建设活动，着力提高法治宣传教育的覆盖面和渗透力。三是注重实践，大力推进依法治理，坚持法治宣传教育与法治实践相结合，利用多方位、多形式推动工商联推进依法治理工作再上新台阶。</w:t>
      </w:r>
    </w:p>
    <w:p w:rsidR="005A1A8A" w:rsidRDefault="005A1A8A">
      <w:pPr>
        <w:tabs>
          <w:tab w:val="left" w:pos="8420"/>
        </w:tabs>
        <w:ind w:firstLine="420"/>
        <w:jc w:val="right"/>
      </w:pPr>
      <w:r>
        <w:rPr>
          <w:rFonts w:hint="eastAsia"/>
        </w:rPr>
        <w:t>佛坪县工商业联合会</w:t>
      </w:r>
      <w:r>
        <w:rPr>
          <w:rFonts w:hint="eastAsia"/>
        </w:rPr>
        <w:t>2023-01-12</w:t>
      </w:r>
    </w:p>
    <w:p w:rsidR="005A1A8A" w:rsidRDefault="005A1A8A" w:rsidP="00800C88">
      <w:pPr>
        <w:sectPr w:rsidR="005A1A8A" w:rsidSect="00800C88">
          <w:type w:val="continuous"/>
          <w:pgSz w:w="11906" w:h="16838"/>
          <w:pgMar w:top="1644" w:right="1236" w:bottom="1418" w:left="1814" w:header="851" w:footer="907" w:gutter="0"/>
          <w:pgNumType w:start="1"/>
          <w:cols w:space="720"/>
          <w:docGrid w:type="lines" w:linePitch="341" w:charSpace="2373"/>
        </w:sectPr>
      </w:pPr>
    </w:p>
    <w:p w:rsidR="00C55490" w:rsidRDefault="00C55490"/>
    <w:sectPr w:rsidR="00C554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A1A8A"/>
    <w:rsid w:val="005A1A8A"/>
    <w:rsid w:val="00C554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1A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1A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309</Words>
  <Characters>1765</Characters>
  <Application>Microsoft Office Word</Application>
  <DocSecurity>0</DocSecurity>
  <Lines>14</Lines>
  <Paragraphs>4</Paragraphs>
  <ScaleCrop>false</ScaleCrop>
  <Company>Microsoft</Company>
  <LinksUpToDate>false</LinksUpToDate>
  <CharactersWithSpaces>2070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