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4D76" w:rsidRDefault="00C44D76">
      <w:pPr>
        <w:pStyle w:val="1"/>
      </w:pPr>
      <w:r>
        <w:rPr>
          <w:rFonts w:hint="eastAsia"/>
        </w:rPr>
        <w:t>助力民营经济稳进提质 丽水打出“组合拳”</w:t>
      </w:r>
    </w:p>
    <w:p w:rsidR="00C44D76" w:rsidRDefault="00C44D76">
      <w:pPr>
        <w:ind w:firstLine="420"/>
        <w:jc w:val="left"/>
      </w:pPr>
      <w:r>
        <w:rPr>
          <w:rFonts w:hint="eastAsia"/>
        </w:rPr>
        <w:t>□</w:t>
      </w:r>
      <w:r>
        <w:rPr>
          <w:rFonts w:hint="eastAsia"/>
        </w:rPr>
        <w:t xml:space="preserve"> </w:t>
      </w:r>
      <w:r>
        <w:rPr>
          <w:rFonts w:hint="eastAsia"/>
        </w:rPr>
        <w:t>黄舒妍</w:t>
      </w:r>
    </w:p>
    <w:p w:rsidR="00C44D76" w:rsidRDefault="00C44D76">
      <w:pPr>
        <w:ind w:firstLine="420"/>
        <w:jc w:val="left"/>
      </w:pPr>
      <w:r>
        <w:rPr>
          <w:rFonts w:hint="eastAsia"/>
        </w:rPr>
        <w:t>□</w:t>
      </w:r>
      <w:r>
        <w:rPr>
          <w:rFonts w:hint="eastAsia"/>
        </w:rPr>
        <w:t xml:space="preserve"> </w:t>
      </w:r>
      <w:r>
        <w:rPr>
          <w:rFonts w:hint="eastAsia"/>
        </w:rPr>
        <w:t>本报记者</w:t>
      </w:r>
      <w:r>
        <w:rPr>
          <w:rFonts w:hint="eastAsia"/>
        </w:rPr>
        <w:t xml:space="preserve"> </w:t>
      </w:r>
      <w:r>
        <w:rPr>
          <w:rFonts w:hint="eastAsia"/>
        </w:rPr>
        <w:t>沈贞海</w:t>
      </w:r>
    </w:p>
    <w:p w:rsidR="00C44D76" w:rsidRDefault="00C44D76">
      <w:pPr>
        <w:ind w:firstLine="420"/>
        <w:jc w:val="left"/>
      </w:pPr>
      <w:r>
        <w:rPr>
          <w:rFonts w:hint="eastAsia"/>
        </w:rPr>
        <w:t>2022</w:t>
      </w:r>
      <w:r>
        <w:rPr>
          <w:rFonts w:hint="eastAsia"/>
        </w:rPr>
        <w:t>年以来，浙江省丽水市统战部门以只争朝夕“行动者”和脚踏实地“实干家”的行动自觉，围绕共同富裕、“双招双引”等中心工作，以过硬“组合拳”，当好服务民营经济人士的“娘家人”，促进丽水民营经济稳进提质。</w:t>
      </w:r>
    </w:p>
    <w:p w:rsidR="00C44D76" w:rsidRDefault="00C44D76">
      <w:pPr>
        <w:ind w:firstLine="420"/>
        <w:jc w:val="left"/>
      </w:pPr>
      <w:r>
        <w:rPr>
          <w:rFonts w:hint="eastAsia"/>
        </w:rPr>
        <w:t>丽水市委统战部创新运用“问海借力”金钥匙，充分调动在外华侨华人资源优势，在匈牙利、西班牙、意大利、法国等</w:t>
      </w:r>
      <w:r>
        <w:rPr>
          <w:rFonts w:hint="eastAsia"/>
        </w:rPr>
        <w:t>19</w:t>
      </w:r>
      <w:r>
        <w:rPr>
          <w:rFonts w:hint="eastAsia"/>
        </w:rPr>
        <w:t>个国家设立</w:t>
      </w:r>
      <w:r>
        <w:rPr>
          <w:rFonts w:hint="eastAsia"/>
        </w:rPr>
        <w:t>19</w:t>
      </w:r>
      <w:r>
        <w:rPr>
          <w:rFonts w:hint="eastAsia"/>
        </w:rPr>
        <w:t>家“双招双引驿站”，聘请</w:t>
      </w:r>
      <w:r>
        <w:rPr>
          <w:rFonts w:hint="eastAsia"/>
        </w:rPr>
        <w:t>57</w:t>
      </w:r>
      <w:r>
        <w:rPr>
          <w:rFonts w:hint="eastAsia"/>
        </w:rPr>
        <w:t>位在当地有影响力的华侨华人任“双招双引大使”，以“海外</w:t>
      </w:r>
      <w:r>
        <w:rPr>
          <w:rFonts w:hint="eastAsia"/>
        </w:rPr>
        <w:t>+</w:t>
      </w:r>
      <w:r>
        <w:rPr>
          <w:rFonts w:hint="eastAsia"/>
        </w:rPr>
        <w:t>国内、线上</w:t>
      </w:r>
      <w:r>
        <w:rPr>
          <w:rFonts w:hint="eastAsia"/>
        </w:rPr>
        <w:t>+</w:t>
      </w:r>
      <w:r>
        <w:rPr>
          <w:rFonts w:hint="eastAsia"/>
        </w:rPr>
        <w:t>线下、平台</w:t>
      </w:r>
      <w:r>
        <w:rPr>
          <w:rFonts w:hint="eastAsia"/>
        </w:rPr>
        <w:t>+</w:t>
      </w:r>
      <w:r>
        <w:rPr>
          <w:rFonts w:hint="eastAsia"/>
        </w:rPr>
        <w:t>人员”的形式，为丽水市招商引资（智）开展工作。</w:t>
      </w:r>
    </w:p>
    <w:p w:rsidR="00C44D76" w:rsidRDefault="00C44D76">
      <w:pPr>
        <w:ind w:firstLine="420"/>
        <w:jc w:val="left"/>
      </w:pPr>
      <w:r>
        <w:rPr>
          <w:rFonts w:hint="eastAsia"/>
        </w:rPr>
        <w:t>2022</w:t>
      </w:r>
      <w:r>
        <w:rPr>
          <w:rFonts w:hint="eastAsia"/>
        </w:rPr>
        <w:t>年</w:t>
      </w:r>
      <w:r>
        <w:rPr>
          <w:rFonts w:hint="eastAsia"/>
        </w:rPr>
        <w:t>6</w:t>
      </w:r>
      <w:r>
        <w:rPr>
          <w:rFonts w:hint="eastAsia"/>
        </w:rPr>
        <w:t>月，在匈牙利侨领的牵线搭桥下，总投资</w:t>
      </w:r>
      <w:r>
        <w:rPr>
          <w:rFonts w:hint="eastAsia"/>
        </w:rPr>
        <w:t>110</w:t>
      </w:r>
      <w:r>
        <w:rPr>
          <w:rFonts w:hint="eastAsia"/>
        </w:rPr>
        <w:t>亿元的东旭高端光电半导体项目开工。作为丽水市首个百亿元项目，它的破土动工标志着首个重量级、超百亿元、标志性的项目纳入“万亩千亿”新产业平台，有助于丽水在半导体行业全产业链的创新突破。意大利雕刻机器人、德国双旋翼直升机、加拿大</w:t>
      </w:r>
      <w:r>
        <w:rPr>
          <w:rFonts w:hint="eastAsia"/>
        </w:rPr>
        <w:t>3D</w:t>
      </w:r>
      <w:r>
        <w:rPr>
          <w:rFonts w:hint="eastAsia"/>
        </w:rPr>
        <w:t>打印血管等项目建成投产，有力推动了丽水民营经济向高质量发展的步伐。</w:t>
      </w:r>
    </w:p>
    <w:p w:rsidR="00C44D76" w:rsidRDefault="00C44D76">
      <w:pPr>
        <w:ind w:firstLine="420"/>
        <w:jc w:val="left"/>
      </w:pPr>
      <w:r>
        <w:rPr>
          <w:rFonts w:hint="eastAsia"/>
        </w:rPr>
        <w:t>丽水市坚持“像保护眼睛一样爱护企业，像善待家人一样善待企业家”，制定出台《关于加强新时代丽水民营经济统战工作的若干意见》，加快实施《关于汇聚“统战力量”助推高质量绿色发展的实施意见》。</w:t>
      </w:r>
    </w:p>
    <w:p w:rsidR="00C44D76" w:rsidRDefault="00C44D76">
      <w:pPr>
        <w:ind w:firstLine="420"/>
        <w:jc w:val="left"/>
      </w:pPr>
      <w:r>
        <w:rPr>
          <w:rFonts w:hint="eastAsia"/>
        </w:rPr>
        <w:t>以“浙丽同心·新联助企”专项行动为抓手，组织发动统战成员中的律师、会计师和税务师组建一支专业技术强、公益奉献度高的“三师”服务团，通过座谈、进园区企业等形式，为</w:t>
      </w:r>
      <w:r>
        <w:rPr>
          <w:rFonts w:hint="eastAsia"/>
        </w:rPr>
        <w:t>4</w:t>
      </w:r>
      <w:r>
        <w:rPr>
          <w:rFonts w:hint="eastAsia"/>
        </w:rPr>
        <w:t>家商会和</w:t>
      </w:r>
      <w:r>
        <w:rPr>
          <w:rFonts w:hint="eastAsia"/>
        </w:rPr>
        <w:t>100</w:t>
      </w:r>
      <w:r>
        <w:rPr>
          <w:rFonts w:hint="eastAsia"/>
        </w:rPr>
        <w:t>家企业提供集金融法律税务于一体的全链条式服务，帮助企业以较低成本获得融资、规范公司治理结构、梳理评估企业现有风险隐患、健全完善企业内控制度、推进惠企政策快落地早见效，集中精力和资源做强主业实业，推动民营企业稳进提质、健康发展。</w:t>
      </w:r>
    </w:p>
    <w:p w:rsidR="00C44D76" w:rsidRDefault="00C44D76">
      <w:pPr>
        <w:ind w:firstLine="420"/>
        <w:jc w:val="left"/>
      </w:pPr>
      <w:r>
        <w:rPr>
          <w:rFonts w:hint="eastAsia"/>
        </w:rPr>
        <w:t>为进一步激励民营企业家坚定理想信念、坚持高质量发展、自觉诚信守法，丽水市委统战部、市工商联秉持“商会牵线搭桥，民企结对帮扶”的理念，进一步激励民营企业家坚定理想信念、助力共同富裕。</w:t>
      </w:r>
    </w:p>
    <w:p w:rsidR="00C44D76" w:rsidRDefault="00C44D76">
      <w:pPr>
        <w:ind w:firstLine="420"/>
        <w:jc w:val="left"/>
      </w:pPr>
      <w:r>
        <w:rPr>
          <w:rFonts w:hint="eastAsia"/>
        </w:rPr>
        <w:t>据统计，丽水市新企联已连续两年为庆元优秀困难学子送去奖学金，共计</w:t>
      </w:r>
      <w:r>
        <w:rPr>
          <w:rFonts w:hint="eastAsia"/>
        </w:rPr>
        <w:t>12</w:t>
      </w:r>
      <w:r>
        <w:rPr>
          <w:rFonts w:hint="eastAsia"/>
        </w:rPr>
        <w:t>万元；丽水衢州商会结对松阳板桥畲族乡小学实施“浙丽同心·松阳声音”公益项目；“浙丽同心·新英计划”在莲都丽新畲族乡小学开启。丽水市工商联联合龙泉市委统战部开展“助力共同富裕·振兴老区发展”</w:t>
      </w:r>
      <w:r>
        <w:rPr>
          <w:rFonts w:hint="eastAsia"/>
        </w:rPr>
        <w:t>2022</w:t>
      </w:r>
      <w:r>
        <w:rPr>
          <w:rFonts w:hint="eastAsia"/>
        </w:rPr>
        <w:t>光彩事业“丽水三宝”作品慈善拍卖活动，并设立“同心圆”爱心慈善资金专户，投入到助学扶贫奔富的公益事业中。通过系列活动，促进义利兼顾、以义为先、自强不息的“丽商精神”在丽水民营企业人士中传承弘扬。</w:t>
      </w:r>
    </w:p>
    <w:p w:rsidR="00C44D76" w:rsidRDefault="00C44D76">
      <w:pPr>
        <w:ind w:firstLine="420"/>
        <w:jc w:val="right"/>
      </w:pPr>
      <w:r>
        <w:rPr>
          <w:rFonts w:hint="eastAsia"/>
        </w:rPr>
        <w:t>中国改革报</w:t>
      </w:r>
      <w:r>
        <w:rPr>
          <w:rFonts w:hint="eastAsia"/>
        </w:rPr>
        <w:t>2023-01-13</w:t>
      </w:r>
    </w:p>
    <w:p w:rsidR="00C44D76" w:rsidRDefault="00C44D76">
      <w:pPr>
        <w:jc w:val="left"/>
      </w:pPr>
    </w:p>
    <w:p w:rsidR="00C44D76" w:rsidRDefault="00C44D76" w:rsidP="00266164">
      <w:pPr>
        <w:sectPr w:rsidR="00C44D76" w:rsidSect="0026616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E38CE" w:rsidRDefault="007E38CE"/>
    <w:sectPr w:rsidR="007E38C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C44D76"/>
    <w:rsid w:val="007E38CE"/>
    <w:rsid w:val="00C44D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44D7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44D7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162</Words>
  <Characters>928</Characters>
  <Application>Microsoft Office Word</Application>
  <DocSecurity>0</DocSecurity>
  <Lines>7</Lines>
  <Paragraphs>2</Paragraphs>
  <ScaleCrop>false</ScaleCrop>
  <Company>微软中国</Company>
  <LinksUpToDate>false</LinksUpToDate>
  <CharactersWithSpaces>1088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2023-02-03T09:21:00Z</dcterms:created>
</cp:coreProperties>
</file>