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31BE" w:rsidRDefault="005631BE">
      <w:pPr>
        <w:pStyle w:val="1"/>
      </w:pPr>
      <w:r>
        <w:rPr>
          <w:rFonts w:hint="eastAsia"/>
        </w:rPr>
        <w:t>曲靖市马龙区工商联2022年度工作情况报告</w:t>
      </w:r>
    </w:p>
    <w:p w:rsidR="005631BE" w:rsidRDefault="005631BE">
      <w:pPr>
        <w:ind w:firstLine="420"/>
        <w:jc w:val="left"/>
      </w:pPr>
      <w:r>
        <w:rPr>
          <w:rFonts w:hint="eastAsia"/>
        </w:rPr>
        <w:t>2022</w:t>
      </w:r>
      <w:r>
        <w:rPr>
          <w:rFonts w:hint="eastAsia"/>
        </w:rPr>
        <w:t>年，在区委、区政府的坚强领导下，在市工商联的精心指导下，区工商联坚持围绕中心、服务大局，牢牢把握“两个健康”工作主题，积极创新工作思路，圆满的完成了各项工作任务。</w:t>
      </w:r>
    </w:p>
    <w:p w:rsidR="005631BE" w:rsidRDefault="005631BE">
      <w:pPr>
        <w:ind w:firstLine="420"/>
        <w:jc w:val="left"/>
      </w:pPr>
      <w:r>
        <w:rPr>
          <w:rFonts w:hint="eastAsia"/>
        </w:rPr>
        <w:t>一、强定力，当好企业的“引路人”</w:t>
      </w:r>
    </w:p>
    <w:p w:rsidR="005631BE" w:rsidRDefault="005631BE">
      <w:pPr>
        <w:ind w:firstLine="420"/>
        <w:jc w:val="left"/>
      </w:pPr>
      <w:r>
        <w:rPr>
          <w:rFonts w:hint="eastAsia"/>
        </w:rPr>
        <w:t>2022</w:t>
      </w:r>
      <w:r>
        <w:rPr>
          <w:rFonts w:hint="eastAsia"/>
        </w:rPr>
        <w:t>年，为牢牢把握非公有制经济人士思想政治工作这条生命线，在工商联的商会、会员企业开展理论学习和宣讲活动，组织民营企业家参加知名高校举办的专题研修班</w:t>
      </w:r>
      <w:r>
        <w:rPr>
          <w:rFonts w:hint="eastAsia"/>
        </w:rPr>
        <w:t>3</w:t>
      </w:r>
      <w:r>
        <w:rPr>
          <w:rFonts w:hint="eastAsia"/>
        </w:rPr>
        <w:t>期</w:t>
      </w:r>
      <w:r>
        <w:rPr>
          <w:rFonts w:hint="eastAsia"/>
        </w:rPr>
        <w:t>6</w:t>
      </w:r>
      <w:r>
        <w:rPr>
          <w:rFonts w:hint="eastAsia"/>
        </w:rPr>
        <w:t>人次。</w:t>
      </w:r>
      <w:r>
        <w:rPr>
          <w:rFonts w:hint="eastAsia"/>
        </w:rPr>
        <w:t>11</w:t>
      </w:r>
      <w:r>
        <w:rPr>
          <w:rFonts w:hint="eastAsia"/>
        </w:rPr>
        <w:t>月</w:t>
      </w:r>
      <w:r>
        <w:rPr>
          <w:rFonts w:hint="eastAsia"/>
        </w:rPr>
        <w:t>11</w:t>
      </w:r>
      <w:r>
        <w:rPr>
          <w:rFonts w:hint="eastAsia"/>
        </w:rPr>
        <w:t>日，组织</w:t>
      </w:r>
      <w:r>
        <w:rPr>
          <w:rFonts w:hint="eastAsia"/>
        </w:rPr>
        <w:t>34</w:t>
      </w:r>
      <w:r>
        <w:rPr>
          <w:rFonts w:hint="eastAsia"/>
        </w:rPr>
        <w:t>户企业开展民营经济人士理想信念教育活动，专题学习宣传贯彻党的二十大精神，教育引导民营企业家听党话、感党恩、跟党走。年内，呈钢集团总经理林炳生荣获“</w:t>
      </w:r>
      <w:r>
        <w:rPr>
          <w:rFonts w:hint="eastAsia"/>
        </w:rPr>
        <w:t>2021-2022</w:t>
      </w:r>
      <w:r>
        <w:rPr>
          <w:rFonts w:hint="eastAsia"/>
        </w:rPr>
        <w:t>年度全国优秀企业家”称号。</w:t>
      </w:r>
    </w:p>
    <w:p w:rsidR="005631BE" w:rsidRDefault="005631BE">
      <w:pPr>
        <w:ind w:firstLine="420"/>
        <w:jc w:val="left"/>
      </w:pPr>
      <w:r>
        <w:rPr>
          <w:rFonts w:hint="eastAsia"/>
        </w:rPr>
        <w:t>二、强品牌，当好企业的“护航人”</w:t>
      </w:r>
    </w:p>
    <w:p w:rsidR="005631BE" w:rsidRDefault="005631BE">
      <w:pPr>
        <w:ind w:firstLine="420"/>
        <w:jc w:val="left"/>
      </w:pPr>
      <w:r>
        <w:rPr>
          <w:rFonts w:hint="eastAsia"/>
        </w:rPr>
        <w:t>区工商联加强与对口部门沟通联系，制定出台了《曲靖市马龙区工商业联合会（总商会）服务民营企业高质量发展的工作方案》，整合“七个平台”资源，在政企沟通、银企对接、法律维权等工作上有新突破。</w:t>
      </w:r>
      <w:r>
        <w:rPr>
          <w:rFonts w:hint="eastAsia"/>
        </w:rPr>
        <w:t>7</w:t>
      </w:r>
      <w:r>
        <w:rPr>
          <w:rFonts w:hint="eastAsia"/>
        </w:rPr>
        <w:t>月</w:t>
      </w:r>
      <w:r>
        <w:rPr>
          <w:rFonts w:hint="eastAsia"/>
        </w:rPr>
        <w:t>11</w:t>
      </w:r>
      <w:r>
        <w:rPr>
          <w:rFonts w:hint="eastAsia"/>
        </w:rPr>
        <w:t>日，与区司法局开展“喜迎二十大</w:t>
      </w:r>
      <w:r>
        <w:rPr>
          <w:rFonts w:hint="eastAsia"/>
        </w:rPr>
        <w:t xml:space="preserve"> </w:t>
      </w:r>
      <w:r>
        <w:rPr>
          <w:rFonts w:hint="eastAsia"/>
        </w:rPr>
        <w:t>送法进企业”法治宣传活动。</w:t>
      </w:r>
      <w:r>
        <w:rPr>
          <w:rFonts w:hint="eastAsia"/>
        </w:rPr>
        <w:t>10</w:t>
      </w:r>
      <w:r>
        <w:rPr>
          <w:rFonts w:hint="eastAsia"/>
        </w:rPr>
        <w:t>月</w:t>
      </w:r>
      <w:r>
        <w:rPr>
          <w:rFonts w:hint="eastAsia"/>
        </w:rPr>
        <w:t>14</w:t>
      </w:r>
      <w:r>
        <w:rPr>
          <w:rFonts w:hint="eastAsia"/>
        </w:rPr>
        <w:t>日，联合区人社局、区工信局深入海生润、明龙等</w:t>
      </w:r>
      <w:r>
        <w:rPr>
          <w:rFonts w:hint="eastAsia"/>
        </w:rPr>
        <w:t>8</w:t>
      </w:r>
      <w:r>
        <w:rPr>
          <w:rFonts w:hint="eastAsia"/>
        </w:rPr>
        <w:t>户企业开展“援企稳岗政策进民企”活动。</w:t>
      </w:r>
      <w:r>
        <w:rPr>
          <w:rFonts w:hint="eastAsia"/>
        </w:rPr>
        <w:t>10</w:t>
      </w:r>
      <w:r>
        <w:rPr>
          <w:rFonts w:hint="eastAsia"/>
        </w:rPr>
        <w:t>月</w:t>
      </w:r>
      <w:r>
        <w:rPr>
          <w:rFonts w:hint="eastAsia"/>
        </w:rPr>
        <w:t>26</w:t>
      </w:r>
      <w:r>
        <w:rPr>
          <w:rFonts w:hint="eastAsia"/>
        </w:rPr>
        <w:t>日，与区人民检察院及区工商联界别组委员深入企业开展“优化提升法治营商环境”调研。</w:t>
      </w:r>
      <w:r>
        <w:rPr>
          <w:rFonts w:hint="eastAsia"/>
        </w:rPr>
        <w:t>11</w:t>
      </w:r>
      <w:r>
        <w:rPr>
          <w:rFonts w:hint="eastAsia"/>
        </w:rPr>
        <w:t>月</w:t>
      </w:r>
      <w:r>
        <w:rPr>
          <w:rFonts w:hint="eastAsia"/>
        </w:rPr>
        <w:t>11</w:t>
      </w:r>
      <w:r>
        <w:rPr>
          <w:rFonts w:hint="eastAsia"/>
        </w:rPr>
        <w:t>日，召开民营企业评议政府职能部门工作会议并现场评议了区政府职能部门，把评价权力交给民企。</w:t>
      </w:r>
      <w:r>
        <w:rPr>
          <w:rFonts w:hint="eastAsia"/>
        </w:rPr>
        <w:t>11</w:t>
      </w:r>
      <w:r>
        <w:rPr>
          <w:rFonts w:hint="eastAsia"/>
        </w:rPr>
        <w:t>月</w:t>
      </w:r>
      <w:r>
        <w:rPr>
          <w:rFonts w:hint="eastAsia"/>
        </w:rPr>
        <w:t>30</w:t>
      </w:r>
      <w:r>
        <w:rPr>
          <w:rFonts w:hint="eastAsia"/>
        </w:rPr>
        <w:t>日，与区委统战部共同邀请云南法约律师事务所宣讲《中华人民共和国宪法》。</w:t>
      </w:r>
    </w:p>
    <w:p w:rsidR="005631BE" w:rsidRDefault="005631BE">
      <w:pPr>
        <w:ind w:firstLine="420"/>
        <w:jc w:val="left"/>
      </w:pPr>
      <w:r>
        <w:rPr>
          <w:rFonts w:hint="eastAsia"/>
        </w:rPr>
        <w:t>三、强服务，当好企业的“知心人”</w:t>
      </w:r>
    </w:p>
    <w:p w:rsidR="005631BE" w:rsidRDefault="005631BE">
      <w:pPr>
        <w:ind w:firstLine="420"/>
        <w:jc w:val="left"/>
      </w:pPr>
      <w:r>
        <w:rPr>
          <w:rFonts w:hint="eastAsia"/>
        </w:rPr>
        <w:t>一是着力推进法律维权服务工作。以非公有制经济法律维权服务中心平台为契机，</w:t>
      </w:r>
      <w:r>
        <w:rPr>
          <w:rFonts w:hint="eastAsia"/>
        </w:rPr>
        <w:t>8</w:t>
      </w:r>
      <w:r>
        <w:rPr>
          <w:rFonts w:hint="eastAsia"/>
        </w:rPr>
        <w:t>月</w:t>
      </w:r>
      <w:r>
        <w:rPr>
          <w:rFonts w:hint="eastAsia"/>
        </w:rPr>
        <w:t>17</w:t>
      </w:r>
      <w:r>
        <w:rPr>
          <w:rFonts w:hint="eastAsia"/>
        </w:rPr>
        <w:t>日，与区检察院举办法律监督联络协作和涉案企业合规第三方监督评估机制管理委员会办公室揭牌仪式，召开联席会议</w:t>
      </w:r>
      <w:r>
        <w:rPr>
          <w:rFonts w:hint="eastAsia"/>
        </w:rPr>
        <w:t>2</w:t>
      </w:r>
      <w:r>
        <w:rPr>
          <w:rFonts w:hint="eastAsia"/>
        </w:rPr>
        <w:t>次，送法进企业</w:t>
      </w:r>
      <w:r>
        <w:rPr>
          <w:rFonts w:hint="eastAsia"/>
        </w:rPr>
        <w:t>5</w:t>
      </w:r>
      <w:r>
        <w:rPr>
          <w:rFonts w:hint="eastAsia"/>
        </w:rPr>
        <w:t>次。二是大力宣传“获得电力”相关政策。</w:t>
      </w:r>
      <w:r>
        <w:rPr>
          <w:rFonts w:hint="eastAsia"/>
        </w:rPr>
        <w:t>9</w:t>
      </w:r>
      <w:r>
        <w:rPr>
          <w:rFonts w:hint="eastAsia"/>
        </w:rPr>
        <w:t>月</w:t>
      </w:r>
      <w:r>
        <w:rPr>
          <w:rFonts w:hint="eastAsia"/>
        </w:rPr>
        <w:t>14</w:t>
      </w:r>
      <w:r>
        <w:rPr>
          <w:rFonts w:hint="eastAsia"/>
        </w:rPr>
        <w:t>日，区工商联汇同马龙供电局，组织区域内</w:t>
      </w:r>
      <w:r>
        <w:rPr>
          <w:rFonts w:hint="eastAsia"/>
        </w:rPr>
        <w:t>20</w:t>
      </w:r>
      <w:r>
        <w:rPr>
          <w:rFonts w:hint="eastAsia"/>
        </w:rPr>
        <w:t>余家企业参与“获得电力”座谈会，贯彻落实“三零两减两提升”改革措施，让企业客户获得“便利、实惠”，受到了企业的一致好评。</w:t>
      </w:r>
    </w:p>
    <w:p w:rsidR="005631BE" w:rsidRDefault="005631BE">
      <w:pPr>
        <w:ind w:firstLine="420"/>
        <w:jc w:val="left"/>
      </w:pPr>
      <w:r>
        <w:rPr>
          <w:rFonts w:hint="eastAsia"/>
        </w:rPr>
        <w:t>四、强支撑，当好企业的“娘家人”</w:t>
      </w:r>
    </w:p>
    <w:p w:rsidR="005631BE" w:rsidRDefault="005631BE">
      <w:pPr>
        <w:ind w:firstLine="420"/>
        <w:jc w:val="left"/>
      </w:pPr>
      <w:r>
        <w:rPr>
          <w:rFonts w:hint="eastAsia"/>
        </w:rPr>
        <w:t>一是助力脱贫攻坚。以“万企兴万村”专项行动为抓手，大力推进“村企合作”，云南能投、呈钢等</w:t>
      </w:r>
      <w:r>
        <w:rPr>
          <w:rFonts w:hint="eastAsia"/>
        </w:rPr>
        <w:t>10</w:t>
      </w:r>
      <w:r>
        <w:rPr>
          <w:rFonts w:hint="eastAsia"/>
        </w:rPr>
        <w:t>户企业累计投入扶贫资金</w:t>
      </w:r>
      <w:r>
        <w:rPr>
          <w:rFonts w:hint="eastAsia"/>
        </w:rPr>
        <w:t>644.16</w:t>
      </w:r>
      <w:r>
        <w:rPr>
          <w:rFonts w:hint="eastAsia"/>
        </w:rPr>
        <w:t>万元，帮扶</w:t>
      </w:r>
      <w:r>
        <w:rPr>
          <w:rFonts w:hint="eastAsia"/>
        </w:rPr>
        <w:t>42</w:t>
      </w:r>
      <w:r>
        <w:rPr>
          <w:rFonts w:hint="eastAsia"/>
        </w:rPr>
        <w:t>个乡村振兴示范村。引导云南崇华商贸有限公司向全区</w:t>
      </w:r>
      <w:r>
        <w:rPr>
          <w:rFonts w:hint="eastAsia"/>
        </w:rPr>
        <w:t>10</w:t>
      </w:r>
      <w:r>
        <w:rPr>
          <w:rFonts w:hint="eastAsia"/>
        </w:rPr>
        <w:t>个乡镇街道、</w:t>
      </w:r>
      <w:r>
        <w:rPr>
          <w:rFonts w:hint="eastAsia"/>
        </w:rPr>
        <w:t>74</w:t>
      </w:r>
      <w:r>
        <w:rPr>
          <w:rFonts w:hint="eastAsia"/>
        </w:rPr>
        <w:t>个行政村捐赠总价值为</w:t>
      </w:r>
      <w:r>
        <w:rPr>
          <w:rFonts w:hint="eastAsia"/>
        </w:rPr>
        <w:t>97920</w:t>
      </w:r>
      <w:r>
        <w:rPr>
          <w:rFonts w:hint="eastAsia"/>
        </w:rPr>
        <w:t>元的电子猛火灶</w:t>
      </w:r>
      <w:r>
        <w:rPr>
          <w:rFonts w:hint="eastAsia"/>
        </w:rPr>
        <w:t>144</w:t>
      </w:r>
      <w:r>
        <w:rPr>
          <w:rFonts w:hint="eastAsia"/>
        </w:rPr>
        <w:t>台。二是疫情防控彰显使命担当。今年以来，区工商联引导民营企业和商会组织捐资捐物</w:t>
      </w:r>
      <w:r>
        <w:rPr>
          <w:rFonts w:hint="eastAsia"/>
        </w:rPr>
        <w:t>70</w:t>
      </w:r>
      <w:r>
        <w:rPr>
          <w:rFonts w:hint="eastAsia"/>
        </w:rPr>
        <w:t>余万元助力疫情防控工作。</w:t>
      </w:r>
    </w:p>
    <w:p w:rsidR="005631BE" w:rsidRDefault="005631BE">
      <w:pPr>
        <w:ind w:firstLine="420"/>
        <w:jc w:val="left"/>
      </w:pPr>
      <w:r>
        <w:rPr>
          <w:rFonts w:hint="eastAsia"/>
        </w:rPr>
        <w:t>五、强质效，当好企业的“合伙人”</w:t>
      </w:r>
    </w:p>
    <w:p w:rsidR="005631BE" w:rsidRDefault="005631BE">
      <w:pPr>
        <w:ind w:firstLine="420"/>
        <w:jc w:val="left"/>
      </w:pPr>
      <w:r>
        <w:rPr>
          <w:rFonts w:hint="eastAsia"/>
        </w:rPr>
        <w:t>一是全区工商联会员数达</w:t>
      </w:r>
      <w:r>
        <w:rPr>
          <w:rFonts w:hint="eastAsia"/>
        </w:rPr>
        <w:t>868</w:t>
      </w:r>
      <w:r>
        <w:rPr>
          <w:rFonts w:hint="eastAsia"/>
        </w:rPr>
        <w:t>个，同比增</w:t>
      </w:r>
      <w:r>
        <w:rPr>
          <w:rFonts w:hint="eastAsia"/>
        </w:rPr>
        <w:t>11.2%</w:t>
      </w:r>
      <w:r>
        <w:rPr>
          <w:rFonts w:hint="eastAsia"/>
        </w:rPr>
        <w:t>。二是全区非公经济人士中，区人大代表、政协政协委员</w:t>
      </w:r>
      <w:r>
        <w:rPr>
          <w:rFonts w:hint="eastAsia"/>
        </w:rPr>
        <w:t>26</w:t>
      </w:r>
      <w:r>
        <w:rPr>
          <w:rFonts w:hint="eastAsia"/>
        </w:rPr>
        <w:t>人（市区人大代表</w:t>
      </w:r>
      <w:r>
        <w:rPr>
          <w:rFonts w:hint="eastAsia"/>
        </w:rPr>
        <w:t>3</w:t>
      </w:r>
      <w:r>
        <w:rPr>
          <w:rFonts w:hint="eastAsia"/>
        </w:rPr>
        <w:t>人，政协委员</w:t>
      </w:r>
      <w:r>
        <w:rPr>
          <w:rFonts w:hint="eastAsia"/>
        </w:rPr>
        <w:t>23</w:t>
      </w:r>
      <w:r>
        <w:rPr>
          <w:rFonts w:hint="eastAsia"/>
        </w:rPr>
        <w:t>人）。三是区工商联界别组提交提案</w:t>
      </w:r>
      <w:r>
        <w:rPr>
          <w:rFonts w:hint="eastAsia"/>
        </w:rPr>
        <w:t>6</w:t>
      </w:r>
      <w:r>
        <w:rPr>
          <w:rFonts w:hint="eastAsia"/>
        </w:rPr>
        <w:t>件（其中</w:t>
      </w:r>
      <w:r>
        <w:rPr>
          <w:rFonts w:hint="eastAsia"/>
        </w:rPr>
        <w:t>1</w:t>
      </w:r>
      <w:r>
        <w:rPr>
          <w:rFonts w:hint="eastAsia"/>
        </w:rPr>
        <w:t>件被列入区级重点提案），撰写议政发言</w:t>
      </w:r>
      <w:r>
        <w:rPr>
          <w:rFonts w:hint="eastAsia"/>
        </w:rPr>
        <w:t>2</w:t>
      </w:r>
      <w:r>
        <w:rPr>
          <w:rFonts w:hint="eastAsia"/>
        </w:rPr>
        <w:t>篇，社情民意</w:t>
      </w:r>
      <w:r>
        <w:rPr>
          <w:rFonts w:hint="eastAsia"/>
        </w:rPr>
        <w:t>3</w:t>
      </w:r>
      <w:r>
        <w:rPr>
          <w:rFonts w:hint="eastAsia"/>
        </w:rPr>
        <w:t>条，上报信息</w:t>
      </w:r>
      <w:r>
        <w:rPr>
          <w:rFonts w:hint="eastAsia"/>
        </w:rPr>
        <w:t>4</w:t>
      </w:r>
      <w:r>
        <w:rPr>
          <w:rFonts w:hint="eastAsia"/>
        </w:rPr>
        <w:t>条。</w:t>
      </w:r>
    </w:p>
    <w:p w:rsidR="005631BE" w:rsidRDefault="005631BE">
      <w:pPr>
        <w:ind w:firstLine="420"/>
        <w:jc w:val="right"/>
      </w:pPr>
      <w:r>
        <w:rPr>
          <w:rFonts w:hint="eastAsia"/>
        </w:rPr>
        <w:t>曲靖市马龙区工商联</w:t>
      </w:r>
      <w:r>
        <w:rPr>
          <w:rFonts w:hint="eastAsia"/>
        </w:rPr>
        <w:t>2022-12-15</w:t>
      </w:r>
    </w:p>
    <w:p w:rsidR="005631BE" w:rsidRDefault="005631BE" w:rsidP="00800C88">
      <w:pPr>
        <w:sectPr w:rsidR="005631BE" w:rsidSect="00800C88">
          <w:type w:val="continuous"/>
          <w:pgSz w:w="11906" w:h="16838"/>
          <w:pgMar w:top="1644" w:right="1236" w:bottom="1418" w:left="1814" w:header="851" w:footer="907" w:gutter="0"/>
          <w:pgNumType w:start="1"/>
          <w:cols w:space="720"/>
          <w:docGrid w:type="lines" w:linePitch="341" w:charSpace="2373"/>
        </w:sectPr>
      </w:pPr>
    </w:p>
    <w:p w:rsidR="008009FD" w:rsidRDefault="008009FD"/>
    <w:sectPr w:rsidR="008009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631BE"/>
    <w:rsid w:val="005631BE"/>
    <w:rsid w:val="008009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631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631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182</Words>
  <Characters>1044</Characters>
  <Application>Microsoft Office Word</Application>
  <DocSecurity>0</DocSecurity>
  <Lines>8</Lines>
  <Paragraphs>2</Paragraphs>
  <ScaleCrop>false</ScaleCrop>
  <Company>Microsoft</Company>
  <LinksUpToDate>false</LinksUpToDate>
  <CharactersWithSpaces>1224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