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F3F" w:rsidRDefault="00C90F3F">
      <w:pPr>
        <w:pStyle w:val="1"/>
      </w:pPr>
      <w:r>
        <w:rPr>
          <w:rFonts w:hint="eastAsia"/>
        </w:rPr>
        <w:t>广西：加强行业协会商会建设 服务民营经济高质量发展初探</w:t>
      </w:r>
    </w:p>
    <w:p w:rsidR="00C90F3F" w:rsidRDefault="00C90F3F">
      <w:r>
        <w:rPr>
          <w:rFonts w:hint="eastAsia"/>
        </w:rPr>
        <w:t xml:space="preserve">　　行业协会商会作为连接政府与企业、企业与企业之间的经济性团体，是民营经济高质量发展的助推器和风向标，是促进民营企业高质量发展的重要力量。因此，要厘清行业协会商会改革发展的新思路，进一步加强行业协会商会建设，充分发挥“扎根行业、服务企业、辅助政府、凝聚合力”的优势作用，助推民营经济高质量发展。围绕重点行业，引导成立一批重要领域行业协会商会。畅通会商渠道，促进行业协会商会作用得到有效发挥。加强自身建设，着力打造“四好”行业协会商会。做优企业服务，促进行业协会商会健康持续发展。</w:t>
      </w:r>
    </w:p>
    <w:p w:rsidR="00C90F3F" w:rsidRDefault="00C90F3F">
      <w:r>
        <w:rPr>
          <w:rFonts w:hint="eastAsia"/>
        </w:rPr>
        <w:t xml:space="preserve">　　近年来，广西壮族自治区河池市贯彻落实党中央、自治区关于行业协会商会等社会组织管理工作的决策部署，创新举措、主动作为，扎实推进行业协会商会建设各项工作，取得积极成效。</w:t>
      </w:r>
    </w:p>
    <w:p w:rsidR="00C90F3F" w:rsidRDefault="00C90F3F">
      <w:r>
        <w:rPr>
          <w:rFonts w:hint="eastAsia"/>
        </w:rPr>
        <w:t xml:space="preserve">　　优化行业协会商会发展环境</w:t>
      </w:r>
    </w:p>
    <w:p w:rsidR="00C90F3F" w:rsidRDefault="00C90F3F">
      <w:r>
        <w:rPr>
          <w:rFonts w:hint="eastAsia"/>
        </w:rPr>
        <w:t xml:space="preserve">　　登记注册程序更加优化。河池市行业协会商会（社会团体）成立登记承诺办结时限由法定办结时限</w:t>
      </w:r>
      <w:r>
        <w:rPr>
          <w:rFonts w:hint="eastAsia"/>
        </w:rPr>
        <w:t>60</w:t>
      </w:r>
      <w:r>
        <w:rPr>
          <w:rFonts w:hint="eastAsia"/>
        </w:rPr>
        <w:t>天缩减到</w:t>
      </w:r>
      <w:r>
        <w:rPr>
          <w:rFonts w:hint="eastAsia"/>
        </w:rPr>
        <w:t>8</w:t>
      </w:r>
      <w:r>
        <w:rPr>
          <w:rFonts w:hint="eastAsia"/>
        </w:rPr>
        <w:t>个工作日，变更、注销登记承诺办结时限由法定办结时限</w:t>
      </w:r>
      <w:r>
        <w:rPr>
          <w:rFonts w:hint="eastAsia"/>
        </w:rPr>
        <w:t>20</w:t>
      </w:r>
      <w:r>
        <w:rPr>
          <w:rFonts w:hint="eastAsia"/>
        </w:rPr>
        <w:t>天缩减到</w:t>
      </w:r>
      <w:r>
        <w:rPr>
          <w:rFonts w:hint="eastAsia"/>
        </w:rPr>
        <w:t>4</w:t>
      </w:r>
      <w:r>
        <w:rPr>
          <w:rFonts w:hint="eastAsia"/>
        </w:rPr>
        <w:t>个工作日。</w:t>
      </w:r>
    </w:p>
    <w:p w:rsidR="00C90F3F" w:rsidRDefault="00C90F3F">
      <w:r>
        <w:rPr>
          <w:rFonts w:hint="eastAsia"/>
        </w:rPr>
        <w:t xml:space="preserve">　　业务管理更加规范。民政部门同业务主管部门通过年检、评估、日常抽查及收费信息集中公示等方式，加强对各行业协会商会开展业务活动情况、资金管理及收费情况进行监督，确保各行业协会商会依法依规开展活动；实行行业协会商会退出机制，对长期不开展活动的依法办理注销登记。</w:t>
      </w:r>
    </w:p>
    <w:p w:rsidR="00C90F3F" w:rsidRDefault="00C90F3F">
      <w:r>
        <w:rPr>
          <w:rFonts w:hint="eastAsia"/>
        </w:rPr>
        <w:t xml:space="preserve">　　职责定位更加清晰。河池市原有行业协会商会</w:t>
      </w:r>
      <w:r>
        <w:rPr>
          <w:rFonts w:hint="eastAsia"/>
        </w:rPr>
        <w:t>46</w:t>
      </w:r>
      <w:r>
        <w:rPr>
          <w:rFonts w:hint="eastAsia"/>
        </w:rPr>
        <w:t>家，经过</w:t>
      </w:r>
      <w:r>
        <w:rPr>
          <w:rFonts w:hint="eastAsia"/>
        </w:rPr>
        <w:t>2016</w:t>
      </w:r>
      <w:r>
        <w:rPr>
          <w:rFonts w:hint="eastAsia"/>
        </w:rPr>
        <w:t>、</w:t>
      </w:r>
      <w:r>
        <w:rPr>
          <w:rFonts w:hint="eastAsia"/>
        </w:rPr>
        <w:t>2017</w:t>
      </w:r>
      <w:r>
        <w:rPr>
          <w:rFonts w:hint="eastAsia"/>
        </w:rPr>
        <w:t>年两批行业协会商会与行政机关脱钩试点改革，已脱钩</w:t>
      </w:r>
      <w:r>
        <w:rPr>
          <w:rFonts w:hint="eastAsia"/>
        </w:rPr>
        <w:t>42</w:t>
      </w:r>
      <w:r>
        <w:rPr>
          <w:rFonts w:hint="eastAsia"/>
        </w:rPr>
        <w:t>家（不含脱钩改革期间注销</w:t>
      </w:r>
      <w:r>
        <w:rPr>
          <w:rFonts w:hint="eastAsia"/>
        </w:rPr>
        <w:t>4</w:t>
      </w:r>
      <w:r>
        <w:rPr>
          <w:rFonts w:hint="eastAsia"/>
        </w:rPr>
        <w:t>家）。截至目前，直接登记行业协会商会</w:t>
      </w:r>
      <w:r>
        <w:rPr>
          <w:rFonts w:hint="eastAsia"/>
        </w:rPr>
        <w:t>28</w:t>
      </w:r>
      <w:r>
        <w:rPr>
          <w:rFonts w:hint="eastAsia"/>
        </w:rPr>
        <w:t>家，双重管理</w:t>
      </w:r>
      <w:r>
        <w:rPr>
          <w:rFonts w:hint="eastAsia"/>
        </w:rPr>
        <w:t>69</w:t>
      </w:r>
      <w:r>
        <w:rPr>
          <w:rFonts w:hint="eastAsia"/>
        </w:rPr>
        <w:t>家。通过改革，厘清了行政机关与行业协会商会的职责边界，为行业协会商会健康有序发展创造了良好条件。</w:t>
      </w:r>
    </w:p>
    <w:p w:rsidR="00C90F3F" w:rsidRDefault="00C90F3F">
      <w:r>
        <w:rPr>
          <w:rFonts w:hint="eastAsia"/>
        </w:rPr>
        <w:t xml:space="preserve">　　行业协会商会发展规模不断壮大。截至目前，河池市登记注册的行业协会商会有</w:t>
      </w:r>
      <w:r>
        <w:rPr>
          <w:rFonts w:hint="eastAsia"/>
        </w:rPr>
        <w:t>97</w:t>
      </w:r>
      <w:r>
        <w:rPr>
          <w:rFonts w:hint="eastAsia"/>
        </w:rPr>
        <w:t>家，行业协会商会总数比</w:t>
      </w:r>
      <w:r>
        <w:rPr>
          <w:rFonts w:hint="eastAsia"/>
        </w:rPr>
        <w:t>2018</w:t>
      </w:r>
      <w:r>
        <w:rPr>
          <w:rFonts w:hint="eastAsia"/>
        </w:rPr>
        <w:t>年增加</w:t>
      </w:r>
      <w:r>
        <w:rPr>
          <w:rFonts w:hint="eastAsia"/>
        </w:rPr>
        <w:t>38</w:t>
      </w:r>
      <w:r>
        <w:rPr>
          <w:rFonts w:hint="eastAsia"/>
        </w:rPr>
        <w:t>家，增长</w:t>
      </w:r>
      <w:r>
        <w:rPr>
          <w:rFonts w:hint="eastAsia"/>
        </w:rPr>
        <w:t>64.4</w:t>
      </w:r>
      <w:r>
        <w:rPr>
          <w:rFonts w:hint="eastAsia"/>
        </w:rPr>
        <w:t>％。</w:t>
      </w:r>
    </w:p>
    <w:p w:rsidR="00C90F3F" w:rsidRDefault="00C90F3F">
      <w:r>
        <w:rPr>
          <w:rFonts w:hint="eastAsia"/>
        </w:rPr>
        <w:t xml:space="preserve">　　推动行业协会商会高质量发展思路</w:t>
      </w:r>
    </w:p>
    <w:p w:rsidR="00C90F3F" w:rsidRDefault="00C90F3F">
      <w:r>
        <w:rPr>
          <w:rFonts w:hint="eastAsia"/>
        </w:rPr>
        <w:t xml:space="preserve">　　扩展行业引领功能。各行业协会通过开展培训、搭建平台及信息咨询等为会员企业提供服务，加快行业引领步伐。如河池市汽车流通协会通过举办汽车交易会并免费提供展位的方式，助力会员企业提升销售业绩。</w:t>
      </w:r>
    </w:p>
    <w:p w:rsidR="00C90F3F" w:rsidRDefault="00C90F3F">
      <w:r>
        <w:rPr>
          <w:rFonts w:hint="eastAsia"/>
        </w:rPr>
        <w:t xml:space="preserve">　　展现行业代表功能。行业协会商会作为连接政府与行业企业的纽带，自觉充当行业企业的代表，积极向政府部门反映行业意见建议。如河池市房地产行业协会向住建部门反映进一步优化提高商品房预售资金监管模式和效能，推动河池市房地产平稳健康发展的相关意见建议得到了相关部门的高度重视。</w:t>
      </w:r>
    </w:p>
    <w:p w:rsidR="00C90F3F" w:rsidRDefault="00C90F3F">
      <w:r>
        <w:rPr>
          <w:rFonts w:hint="eastAsia"/>
        </w:rPr>
        <w:t xml:space="preserve">　　完善行业自律功能。各行业协会商会通过制订行规行约等方式，积极发挥行业自律功能，规范行业行为。如河池市物业管理行业协会开展行业倡议并组织会员企业签订物业服务承诺书，倡导物业企业做到守法经营、诚信自律、证照齐全、制度健全、守规履约、专业服务等，促进了河池市物业管理行业稳定健康发展。</w:t>
      </w:r>
    </w:p>
    <w:p w:rsidR="00C90F3F" w:rsidRDefault="00C90F3F">
      <w:r>
        <w:rPr>
          <w:rFonts w:hint="eastAsia"/>
        </w:rPr>
        <w:t xml:space="preserve">　　发挥行业良性功能。通过组织会员企业共同开展有利于行业发展的活动，合力推进本行业经</w:t>
      </w:r>
      <w:r>
        <w:rPr>
          <w:rFonts w:hint="eastAsia"/>
        </w:rPr>
        <w:lastRenderedPageBreak/>
        <w:t>济发展。如河池市旅游协会推出系列旅游活动，并与昆明、贵阳、重庆、成都签订了战略合作框架协议，助推河池旅游行业正增长。</w:t>
      </w:r>
    </w:p>
    <w:p w:rsidR="00C90F3F" w:rsidRDefault="00C90F3F">
      <w:r>
        <w:rPr>
          <w:rFonts w:hint="eastAsia"/>
        </w:rPr>
        <w:t xml:space="preserve">　　凸显行业社会功能。行业协会商会在助力参与疫情防控、脱贫攻坚、乡村振兴和光彩事业上发挥了积极作用。据不完全统计，</w:t>
      </w:r>
      <w:r>
        <w:rPr>
          <w:rFonts w:hint="eastAsia"/>
        </w:rPr>
        <w:t>2020</w:t>
      </w:r>
      <w:r>
        <w:rPr>
          <w:rFonts w:hint="eastAsia"/>
        </w:rPr>
        <w:t>年在抗击新冠肺炎疫情阻击战中，</w:t>
      </w:r>
      <w:r>
        <w:rPr>
          <w:rFonts w:hint="eastAsia"/>
        </w:rPr>
        <w:t>1192</w:t>
      </w:r>
      <w:r>
        <w:rPr>
          <w:rFonts w:hint="eastAsia"/>
        </w:rPr>
        <w:t>家商协会、企业和爱心人士捐款捐物共计人民币</w:t>
      </w:r>
      <w:r>
        <w:rPr>
          <w:rFonts w:hint="eastAsia"/>
        </w:rPr>
        <w:t>5538.76</w:t>
      </w:r>
      <w:r>
        <w:rPr>
          <w:rFonts w:hint="eastAsia"/>
        </w:rPr>
        <w:t>万元，其中市女企业家商会发动会员捐赠抗疫款物累计达到</w:t>
      </w:r>
      <w:r>
        <w:rPr>
          <w:rFonts w:hint="eastAsia"/>
        </w:rPr>
        <w:t>127.4</w:t>
      </w:r>
      <w:r>
        <w:rPr>
          <w:rFonts w:hint="eastAsia"/>
        </w:rPr>
        <w:t>万元，市医药行业协会捐赠消毒药品等防控物资价值达</w:t>
      </w:r>
      <w:r>
        <w:rPr>
          <w:rFonts w:hint="eastAsia"/>
        </w:rPr>
        <w:t>169.3</w:t>
      </w:r>
      <w:r>
        <w:rPr>
          <w:rFonts w:hint="eastAsia"/>
        </w:rPr>
        <w:t>万元等，在助力打赢疫情防控阻击战中发挥了重要作用。</w:t>
      </w:r>
    </w:p>
    <w:p w:rsidR="00C90F3F" w:rsidRDefault="00C90F3F">
      <w:r>
        <w:rPr>
          <w:rFonts w:hint="eastAsia"/>
        </w:rPr>
        <w:t xml:space="preserve">　　回望工作，河池市行业协会商会建设创新摸索出一些行之有效的做法，但仍存在诸多有待破解的发展瓶颈：行业协会商会规模较小、行业覆盖面较窄，推动产业发展能力弱；部分行业协会商会定位不够清晰，作用发挥效果不太明显；行业协会商会组织内部制度不够健全，自身建设有待提升；部分县（区）和部门对行业协会商会发展重视不够，服务企业意识有待加强。</w:t>
      </w:r>
    </w:p>
    <w:p w:rsidR="00C90F3F" w:rsidRDefault="00C90F3F">
      <w:r>
        <w:rPr>
          <w:rFonts w:hint="eastAsia"/>
        </w:rPr>
        <w:t xml:space="preserve">　　探索服务民营经济高质量发展新路径</w:t>
      </w:r>
    </w:p>
    <w:p w:rsidR="00C90F3F" w:rsidRDefault="00C90F3F">
      <w:r>
        <w:rPr>
          <w:rFonts w:hint="eastAsia"/>
        </w:rPr>
        <w:t xml:space="preserve">　　行业协会商会作为连接政府与企业、企业与企业之间的经济性团体，是民营经济高质量发展的助推器和风向标，是促进民营企业高质量发展的重要力量。因此，要厘清行业协会商会改革发展的新思路，进一步加强行业协会商会建设，充分发挥“扎根行业、服务企业、辅助政府、凝聚合力”的优势作用，助推河池市民营经济高质量发展。</w:t>
      </w:r>
    </w:p>
    <w:p w:rsidR="00C90F3F" w:rsidRDefault="00C90F3F">
      <w:r>
        <w:rPr>
          <w:rFonts w:hint="eastAsia"/>
        </w:rPr>
        <w:t xml:space="preserve">　　围绕重点行业，引导成立一批重要领域行业协会商会。发挥行业主管部门作用，指导成立有色金属、白酒、茧丝绸等行业协会，以建设“千亿南方”“百亿丹泉”等为带动，大力培育新技术、新工艺、新业态，延长产业链条，提高产品附加值，培育发展一批知名度高、市场占有率高、竞争能力强的知名企业和知名品牌。</w:t>
      </w:r>
    </w:p>
    <w:p w:rsidR="00C90F3F" w:rsidRDefault="00C90F3F">
      <w:r>
        <w:rPr>
          <w:rFonts w:hint="eastAsia"/>
        </w:rPr>
        <w:t xml:space="preserve">　　畅通会商渠道，促进行业协会商会作用得到有效发挥。建立各级政府与行业协会商会之间双向沟通渠道，健全党政领导与行业协会商会工作联系机制，定期组织行业协会商会、民营企业家座谈会，邀请党政分管领导、业务部门参加，采取“一次一主题，反映＋建议”方式，帮助民营企业解决生产经营“急难愁盼”等问题，协调解决行业协会商会发展面临的困难。</w:t>
      </w:r>
    </w:p>
    <w:p w:rsidR="00C90F3F" w:rsidRDefault="00C90F3F">
      <w:r>
        <w:rPr>
          <w:rFonts w:hint="eastAsia"/>
        </w:rPr>
        <w:t xml:space="preserve">　　加强自身建设，着力打造“四好”行业协会商会。夯实“四好”创建基础，引导行业协会商会发挥组织优势，积极整合资源，达到“以商养会，以会促商”的目标。丰富“四好”创建内涵，支持行业协会商会以章程为核心，建立健全现代法人治理结构和独立自主、权责明确、运转协调、制衡有效的内部治理机制，为会员提供经贸、融资、法律等服务，增强会员对协会商会的认同感。提升“四好”创建水平，引导行业协会商会参与乡村振兴、疫情防控和“稳经济大盘”等政府重点工作，支持行业协会商会围绕行业发展的战略性、前瞻性、综合性重大问题开展调查分析和政策研究，提升行业竞争力。</w:t>
      </w:r>
    </w:p>
    <w:p w:rsidR="00C90F3F" w:rsidRDefault="00C90F3F">
      <w:pPr>
        <w:ind w:firstLine="421"/>
      </w:pPr>
      <w:r>
        <w:rPr>
          <w:rFonts w:hint="eastAsia"/>
        </w:rPr>
        <w:t>做优企业服务，促进行业协会商会健康持续发展。优化和规范包括财政经费支持和行政职能转移等行政资源分配，加强政府向行业协会商会购买服务和转移职能的力度。持续开展解决民营企业和行业协会商会突出问题行动，重点解决部门服务效率低和不作为、慢作为等问题。加强行业协会商会党建引领，积极选拔优秀党务干部派驻到各行业协会商会指导党建工作，促进党组织标准化规范化建设。</w:t>
      </w:r>
    </w:p>
    <w:p w:rsidR="00C90F3F" w:rsidRDefault="00C90F3F">
      <w:pPr>
        <w:ind w:firstLine="421"/>
        <w:jc w:val="right"/>
      </w:pPr>
      <w:r>
        <w:rPr>
          <w:rFonts w:hint="eastAsia"/>
        </w:rPr>
        <w:t>中华工商时报</w:t>
      </w:r>
      <w:r>
        <w:rPr>
          <w:rFonts w:hint="eastAsia"/>
        </w:rPr>
        <w:t>2023-01-16</w:t>
      </w:r>
    </w:p>
    <w:p w:rsidR="00C90F3F" w:rsidRDefault="00C90F3F" w:rsidP="00800C88">
      <w:pPr>
        <w:sectPr w:rsidR="00C90F3F" w:rsidSect="00800C88">
          <w:type w:val="continuous"/>
          <w:pgSz w:w="11906" w:h="16838"/>
          <w:pgMar w:top="1644" w:right="1236" w:bottom="1418" w:left="1814" w:header="851" w:footer="907" w:gutter="0"/>
          <w:pgNumType w:start="1"/>
          <w:cols w:space="720"/>
          <w:docGrid w:type="lines" w:linePitch="341" w:charSpace="2373"/>
        </w:sectPr>
      </w:pPr>
    </w:p>
    <w:p w:rsidR="00476D55" w:rsidRDefault="00476D55"/>
    <w:sectPr w:rsidR="00476D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90F3F"/>
    <w:rsid w:val="00476D55"/>
    <w:rsid w:val="00C90F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0F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0F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388</Words>
  <Characters>2214</Characters>
  <Application>Microsoft Office Word</Application>
  <DocSecurity>0</DocSecurity>
  <Lines>18</Lines>
  <Paragraphs>5</Paragraphs>
  <ScaleCrop>false</ScaleCrop>
  <Company>Microsoft</Company>
  <LinksUpToDate>false</LinksUpToDate>
  <CharactersWithSpaces>2597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