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46" w:rsidRDefault="00456B46">
      <w:pPr>
        <w:pStyle w:val="1"/>
      </w:pPr>
      <w:r>
        <w:rPr>
          <w:rFonts w:hint="eastAsia"/>
        </w:rPr>
        <w:t>树立商会形象之我见</w:t>
      </w:r>
    </w:p>
    <w:p w:rsidR="00456B46" w:rsidRDefault="00456B46">
      <w:r>
        <w:rPr>
          <w:rFonts w:hint="eastAsia"/>
        </w:rPr>
        <w:t xml:space="preserve">    </w:t>
      </w:r>
      <w:r>
        <w:rPr>
          <w:rFonts w:hint="eastAsia"/>
        </w:rPr>
        <w:t>推进中国特色商会组织建设，以党建引领商会建设，更好促进民营经济健康发展和民营经济人士健康成长，有效承担政治引导、经济服务、诉求反映、权益维护、诚信自律、协同参与社会治理任务的中国特色商会组织，必须把党建工作摆在首位。</w:t>
      </w:r>
    </w:p>
    <w:p w:rsidR="00456B46" w:rsidRDefault="00456B46">
      <w:r>
        <w:rPr>
          <w:rFonts w:hint="eastAsia"/>
        </w:rPr>
        <w:t xml:space="preserve">    </w:t>
      </w:r>
      <w:r>
        <w:rPr>
          <w:rFonts w:hint="eastAsia"/>
        </w:rPr>
        <w:t>坚持政治引领是根本。商会必须把坚持党的领导不动摇放在首位，自觉接受各级党委、政府的领导，认真贯彻落实党和政府的部署要求。商会党组织班子成员要以党的政治建设为统领，把政治建设这个党的根本建设摆在首位，增强政治定力。要加强对会员的教育引导，不断提高会员的政治觉悟，使广大会员在思想上、行动上始终与党中央保持高度一致。</w:t>
      </w:r>
    </w:p>
    <w:p w:rsidR="00456B46" w:rsidRDefault="00456B46">
      <w:r>
        <w:rPr>
          <w:rFonts w:hint="eastAsia"/>
        </w:rPr>
        <w:t xml:space="preserve">    </w:t>
      </w:r>
      <w:r>
        <w:rPr>
          <w:rFonts w:hint="eastAsia"/>
        </w:rPr>
        <w:t>正确选人用人是关键。把商会干部的政治性、专业性和群众性进行有机统一作为培训商会干部课程设置的出发点，以“同心”思想为引领、以基础理论为基点，注重政治素养、统战政策、领导能力的培养。搞好商会建设的关键首先是搞好班子建设，搞好班子建设的关键是正确选人用人。凡是担任商会领导职务的人，必须具有很高的综合素质，坚定的政治信念，无私的奉献精神，宽大的胸怀和为会员服务的热情。这样的领导班子，才能不负众望，才使会员信得过。</w:t>
      </w:r>
    </w:p>
    <w:p w:rsidR="00456B46" w:rsidRDefault="00456B46">
      <w:r>
        <w:rPr>
          <w:rFonts w:hint="eastAsia"/>
        </w:rPr>
        <w:t xml:space="preserve">    </w:t>
      </w:r>
      <w:r>
        <w:rPr>
          <w:rFonts w:hint="eastAsia"/>
        </w:rPr>
        <w:t>商会秘书长是商会开展各项活动的灵魂，秘书长是执行商会各项工作组织实施者。一个好的秘书长，应是商会的“轴心”。商会秘书长是否积极发挥作用，直接关系到商会发展的好坏，因此，配备好商会秘书长尤为重要。秘书长应该有高度的责任心和敬业精神，要找准定位，统筹兼顾，履行职责，处理好本职工作与商会工作的关系，做好会长的助手，协调好各方面关系，起到承上启下、内外协调的作用，为商会发展尽心尽力。</w:t>
      </w:r>
    </w:p>
    <w:p w:rsidR="00456B46" w:rsidRDefault="00456B46">
      <w:r>
        <w:rPr>
          <w:rFonts w:hint="eastAsia"/>
        </w:rPr>
        <w:t xml:space="preserve">    </w:t>
      </w:r>
      <w:r>
        <w:rPr>
          <w:rFonts w:hint="eastAsia"/>
        </w:rPr>
        <w:t>班子团结凝聚是前提。商会强不强，关键看领导班子。班子成员是商会建设的关键，会长和秘书长是关键，会长、副会长在行业内要有影响力，能够发挥带动作用，具有良好的社会形象；秘书长要政治上可靠，熟悉统战工作和经济工作，具有较强的执行力。班子要集体团结协作，形成合力，要坚持民主办会，才能坚强有力，具有凝聚力。商会成员所从事的行业不同，个人素质参差不齐，年龄和受教育程度也不一样，必须把团结作为商会发展之重，用团结提升人气，用团结凝聚人心。</w:t>
      </w:r>
    </w:p>
    <w:p w:rsidR="00456B46" w:rsidRDefault="00456B46">
      <w:r>
        <w:rPr>
          <w:rFonts w:hint="eastAsia"/>
        </w:rPr>
        <w:t xml:space="preserve">    </w:t>
      </w:r>
      <w:r>
        <w:rPr>
          <w:rFonts w:hint="eastAsia"/>
        </w:rPr>
        <w:t>搭建服务平台是核心。商会作为连接政府与企业的枢纽性社会建设主体之一，通过政商联动、银企双选，为企业搭建互利共赢合作平台，推动产业链上下游要素互联互通，助力企业进一步做大做强，为实现经济高质量发展激昂士气、凝聚合力。商会平台是会员参与活动和沟通交流的载体，也是体现商会组织存在价值之一，服务好会员是对商会组织的核心要求。要不断创新服务理念，拓宽服务范围，抓实服务内容，让会员感受到商会在政府与企业、企业与企业之间充分发挥了桥梁纽带的作用，达到了资源共享，信息互通，抱团取暖，共同发展。与此同时，商会对会员的合理诉求要积极向政府机关及职能部门及时反映，寻求解决办法，切实维护好会员合法权益。</w:t>
      </w:r>
    </w:p>
    <w:p w:rsidR="00456B46" w:rsidRDefault="00456B46">
      <w:r>
        <w:rPr>
          <w:rFonts w:hint="eastAsia"/>
        </w:rPr>
        <w:t xml:space="preserve">    </w:t>
      </w:r>
      <w:r>
        <w:rPr>
          <w:rFonts w:hint="eastAsia"/>
        </w:rPr>
        <w:t>规范管理运行是保障。发挥联系政府、企业、市场的桥梁纽带作用，当好服务员、联络员。加强商会建设，必须以科学、完善的制度为保障，形成科学规范的运行机制，才能实现可持续发展。要坚持依法办会、依法办事，把商会纳入法制化的轨道。要经常组织会员学习国家的法律法令和各级政府的政策规定，学习商会的各种规章制度，自觉用法规制度教育自己、约束自己。这样才能使会员在市场经济的大潮中，在纷繁复杂的社会环境中，不走弯路或少走弯路，做一个遵章守纪的企业家，传播企业家的形象，树好商会的形象。</w:t>
      </w:r>
    </w:p>
    <w:p w:rsidR="00456B46" w:rsidRDefault="00456B46">
      <w:pPr>
        <w:ind w:firstLine="421"/>
      </w:pPr>
      <w:r>
        <w:rPr>
          <w:rFonts w:hint="eastAsia"/>
        </w:rPr>
        <w:t>（作者系武汉市中小企业信用协会秘书长）</w:t>
      </w:r>
    </w:p>
    <w:p w:rsidR="00456B46" w:rsidRDefault="00456B46">
      <w:pPr>
        <w:ind w:firstLine="421"/>
        <w:jc w:val="right"/>
      </w:pPr>
      <w:r>
        <w:rPr>
          <w:rFonts w:hint="eastAsia"/>
        </w:rPr>
        <w:lastRenderedPageBreak/>
        <w:t>中华工商时报</w:t>
      </w:r>
      <w:r>
        <w:rPr>
          <w:rFonts w:hint="eastAsia"/>
        </w:rPr>
        <w:t>2023-01-05</w:t>
      </w:r>
    </w:p>
    <w:p w:rsidR="00456B46" w:rsidRDefault="00456B46" w:rsidP="006B5FF7">
      <w:pPr>
        <w:sectPr w:rsidR="00456B46" w:rsidSect="006B5F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2577" w:rsidRDefault="00182577"/>
    <w:sectPr w:rsidR="0018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56B46"/>
    <w:rsid w:val="00182577"/>
    <w:rsid w:val="0045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6B4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6B4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2023-02-02T01:21:00Z</dcterms:created>
</cp:coreProperties>
</file>