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0CAE" w:rsidRDefault="00740CAE">
      <w:pPr>
        <w:pStyle w:val="1"/>
      </w:pPr>
      <w:r>
        <w:rPr>
          <w:rFonts w:hint="eastAsia"/>
        </w:rPr>
        <w:t xml:space="preserve">2022年江苏省工商联商会党建工作综述 </w:t>
      </w:r>
    </w:p>
    <w:p w:rsidR="00740CAE" w:rsidRDefault="00740CAE">
      <w:pPr>
        <w:ind w:firstLine="420"/>
      </w:pPr>
      <w:r>
        <w:rPr>
          <w:rFonts w:hint="eastAsia"/>
        </w:rPr>
        <w:t>以高质量党建引领民营经济高质量发展——</w:t>
      </w:r>
    </w:p>
    <w:p w:rsidR="00740CAE" w:rsidRDefault="00740CAE">
      <w:r>
        <w:rPr>
          <w:rFonts w:hint="eastAsia"/>
        </w:rPr>
        <w:t xml:space="preserve">　　</w:t>
      </w:r>
      <w:r>
        <w:rPr>
          <w:rFonts w:hint="eastAsia"/>
        </w:rPr>
        <w:t>2022</w:t>
      </w:r>
      <w:r>
        <w:rPr>
          <w:rFonts w:hint="eastAsia"/>
        </w:rPr>
        <w:t>年，江苏省总商会党委加强谋划统筹、指导协调、督促落实，融合推进党建工作，进一步增强政治功能和组织功能，在砥砺奋进中书写商会党组织精彩“答卷”，为民营经济高质量发展提供坚强组织保证。</w:t>
      </w:r>
    </w:p>
    <w:p w:rsidR="00740CAE" w:rsidRDefault="00740CAE">
      <w:r>
        <w:rPr>
          <w:rFonts w:hint="eastAsia"/>
        </w:rPr>
        <w:t xml:space="preserve">　　旗帜引领，凝心铸魂</w:t>
      </w:r>
    </w:p>
    <w:p w:rsidR="00740CAE" w:rsidRDefault="00740CAE">
      <w:r>
        <w:rPr>
          <w:rFonts w:hint="eastAsia"/>
        </w:rPr>
        <w:t xml:space="preserve">　　心中有魂，脚下生根。壮阔的征程，需要领航的力量。江苏省总商会党委坚持以党的领导“铸魂”，抓实政治建设，凸显政治属性，强化政治引领，把各级商会党组织建设成为有效实现党的领导的坚强阵地。</w:t>
      </w:r>
    </w:p>
    <w:p w:rsidR="00740CAE" w:rsidRDefault="00740CAE">
      <w:r>
        <w:rPr>
          <w:rFonts w:hint="eastAsia"/>
        </w:rPr>
        <w:t xml:space="preserve">　　江苏省总商会党委精心部署、周密组织、扎实开展“双主动、两跟进”“四个一”活动，召开动员部署会议，组织苏州、南通、淮安、泰州市工商联试点先行，利用省工商联自有媒体开设专栏，分</w:t>
      </w:r>
      <w:r>
        <w:rPr>
          <w:rFonts w:hint="eastAsia"/>
        </w:rPr>
        <w:t>6</w:t>
      </w:r>
      <w:r>
        <w:rPr>
          <w:rFonts w:hint="eastAsia"/>
        </w:rPr>
        <w:t>批次系统总结经验做法和取得成效，唱响“听党话、跟党走”“担当使命、争做贡献”“产业报国、实业强国”的主旋律。</w:t>
      </w:r>
    </w:p>
    <w:p w:rsidR="00740CAE" w:rsidRDefault="00740CAE">
      <w:r>
        <w:rPr>
          <w:rFonts w:hint="eastAsia"/>
        </w:rPr>
        <w:t xml:space="preserve">　　作为当前和今后一个时期首要政治任务，江苏省总商会党委组织收听收看开幕盛况，收集整理、集中宣传</w:t>
      </w:r>
      <w:r>
        <w:rPr>
          <w:rFonts w:hint="eastAsia"/>
        </w:rPr>
        <w:t>7</w:t>
      </w:r>
      <w:r>
        <w:rPr>
          <w:rFonts w:hint="eastAsia"/>
        </w:rPr>
        <w:t>家省直属商会党组织和</w:t>
      </w:r>
      <w:r>
        <w:rPr>
          <w:rFonts w:hint="eastAsia"/>
        </w:rPr>
        <w:t>13</w:t>
      </w:r>
      <w:r>
        <w:rPr>
          <w:rFonts w:hint="eastAsia"/>
        </w:rPr>
        <w:t>个设区市共</w:t>
      </w:r>
      <w:r>
        <w:rPr>
          <w:rFonts w:hint="eastAsia"/>
        </w:rPr>
        <w:t>25</w:t>
      </w:r>
      <w:r>
        <w:rPr>
          <w:rFonts w:hint="eastAsia"/>
        </w:rPr>
        <w:t>位商会党组织负责人畅谈学习感受，制定下发实施方案，统筹开展“学说做”“六讲”活动，深入抓好“五项建设”，大力实施“三项行动”，探索试点“同心共联”结对共建，让党的创新理论彰显真理力量实践伟力。</w:t>
      </w:r>
    </w:p>
    <w:p w:rsidR="00740CAE" w:rsidRDefault="00740CAE">
      <w:r>
        <w:rPr>
          <w:rFonts w:hint="eastAsia"/>
        </w:rPr>
        <w:t xml:space="preserve">　　正能量充沛、主旋律高昂。加强对商会党组织服务民营经济发展积极作用的宣传，强化正面引导，策划一批高质量的主题宣传，推出一批有分量的重点报道，传递苏商声音，讲好苏商故事，宣传苏商典型，充分展示高质量商会党建服务民营经济高质量发展新风貌。</w:t>
      </w:r>
    </w:p>
    <w:p w:rsidR="00740CAE" w:rsidRDefault="00740CAE">
      <w:r>
        <w:rPr>
          <w:rFonts w:hint="eastAsia"/>
        </w:rPr>
        <w:t xml:space="preserve">　　夯基垒台，积厚成势</w:t>
      </w:r>
    </w:p>
    <w:p w:rsidR="00740CAE" w:rsidRDefault="00740CAE">
      <w:r>
        <w:rPr>
          <w:rFonts w:hint="eastAsia"/>
        </w:rPr>
        <w:t xml:space="preserve">　　根本固者，华实必茂。严密的组织体系是党的优势所在、力量所在。省总商会党委坚持以建强堡垒“塑形”，常态长效推进覆盖，多管齐下提升质量，健全机制保障支撑，着力夯实党在民营经济领域的工作和战斗力基础。</w:t>
      </w:r>
    </w:p>
    <w:p w:rsidR="00740CAE" w:rsidRDefault="00740CAE">
      <w:r>
        <w:rPr>
          <w:rFonts w:hint="eastAsia"/>
        </w:rPr>
        <w:t xml:space="preserve">　　提升覆盖质效。常态化推进商会党组织应建尽建，南通、连云港市实现县级总商会党委全覆盖，全省</w:t>
      </w:r>
      <w:r>
        <w:rPr>
          <w:rFonts w:hint="eastAsia"/>
        </w:rPr>
        <w:t>3937</w:t>
      </w:r>
      <w:r>
        <w:rPr>
          <w:rFonts w:hint="eastAsia"/>
        </w:rPr>
        <w:t>家商会党组织覆盖率已近</w:t>
      </w:r>
      <w:r>
        <w:rPr>
          <w:rFonts w:hint="eastAsia"/>
        </w:rPr>
        <w:t>70</w:t>
      </w:r>
      <w:r>
        <w:rPr>
          <w:rFonts w:hint="eastAsia"/>
        </w:rPr>
        <w:t>％，省直属</w:t>
      </w:r>
      <w:r>
        <w:rPr>
          <w:rFonts w:hint="eastAsia"/>
        </w:rPr>
        <w:t>34</w:t>
      </w:r>
      <w:r>
        <w:rPr>
          <w:rFonts w:hint="eastAsia"/>
        </w:rPr>
        <w:t>家商会实现了党的组织和党的工作全覆盖。聚集有形有态、有效管用，创新优化党组织设置方式，拓展商会“党建＋”路径，延伸工作“手臂”，增强党的组织和工作覆盖有效性。</w:t>
      </w:r>
    </w:p>
    <w:p w:rsidR="00740CAE" w:rsidRDefault="00740CAE">
      <w:r>
        <w:rPr>
          <w:rFonts w:hint="eastAsia"/>
        </w:rPr>
        <w:t xml:space="preserve">　　发挥头雁效应。以省直属商会换届为契机，把党性强、能力强、服务意识强的党员选拔到书记岗位。开展党的理论、党建实务培训，举办“强化党建引领，提振发展信心”主题党日活动，组织商会党组织书记学习弘扬张謇精神专题研修班，召开全省工商联商会党建工作推进会，发挥商会党组织书记的凝聚带动作用。</w:t>
      </w:r>
    </w:p>
    <w:p w:rsidR="00740CAE" w:rsidRDefault="00740CAE">
      <w:r>
        <w:rPr>
          <w:rFonts w:hint="eastAsia"/>
        </w:rPr>
        <w:t xml:space="preserve">　　巩固党建阵地。经济最活跃的地方应当是党建最有力的阵地。着力抓好活动场所建设，探索创新“智慧党建”实现路径，按照“六有”标准，统一制作党支部铜牌，配发党旗，进一步推进党建阵地规范化建设。广泛开展“一商会一品牌”、“一支部一特色”建设，以点带面，以示范带全局，以特色载体打造特色党建品牌。</w:t>
      </w:r>
    </w:p>
    <w:p w:rsidR="00740CAE" w:rsidRDefault="00740CAE">
      <w:r>
        <w:rPr>
          <w:rFonts w:hint="eastAsia"/>
        </w:rPr>
        <w:t xml:space="preserve">　　健全制度机制。以省直属商会开展整治行动、进行注册登记为契机，落实轮值制度，推进党支部工作规范化。坚持党的一切工作到支部，探索党建会建融合发展路径，完善落实商会党组织</w:t>
      </w:r>
      <w:r>
        <w:rPr>
          <w:rFonts w:hint="eastAsia"/>
        </w:rPr>
        <w:lastRenderedPageBreak/>
        <w:t>“把方向、议大事、促落实”作用发挥机制措施，探索制定会长会决策事项清单和党组织前置把关清单，将党的领导有效融入商会发展全过程。</w:t>
      </w:r>
    </w:p>
    <w:p w:rsidR="00740CAE" w:rsidRDefault="00740CAE">
      <w:r>
        <w:rPr>
          <w:rFonts w:hint="eastAsia"/>
        </w:rPr>
        <w:t xml:space="preserve">　　守正创新，彰显作为</w:t>
      </w:r>
    </w:p>
    <w:p w:rsidR="00740CAE" w:rsidRDefault="00740CAE">
      <w:r>
        <w:rPr>
          <w:rFonts w:hint="eastAsia"/>
        </w:rPr>
        <w:t xml:space="preserve">　　风正扬帆，向强开新。把党的工作与商会发展有机融合是商会党建工作的生命线。江苏省总商会党委坚持以融入融合“赋能”，强化系统思维，不断推动工作理念、机制和方法创新，更好地融入发展大局、服务中心工作，激发高质量发展强劲活力。</w:t>
      </w:r>
    </w:p>
    <w:p w:rsidR="00740CAE" w:rsidRDefault="00740CAE">
      <w:r>
        <w:rPr>
          <w:rFonts w:hint="eastAsia"/>
        </w:rPr>
        <w:t xml:space="preserve">　　系统性谋划落实党组织书记项目。坚持把推进“书记项目”摆上重要位置，部署推动、督促检查，摸索实践、总结提升，善作善成、久久为功。围绕“夯基础、创特色、促提升”的思路，组织省、市总商会党委确定同一个书记项目，汇聚合力，共同推进，着力破解重难点问题，全面提升工作质效，夯实党建基础，聚焦示范带动，打造党建品牌，促进“两个健康”。</w:t>
      </w:r>
    </w:p>
    <w:p w:rsidR="00740CAE" w:rsidRDefault="00740CAE">
      <w:r>
        <w:rPr>
          <w:rFonts w:hint="eastAsia"/>
        </w:rPr>
        <w:t xml:space="preserve">　　高质量推进发挥政治引领作用试点。在省直属商会党组织、无锡、南通、连云港市总商会党委中同步推进试点工作，鼓励试点单位进行差异化探索，总结提炼工商联党组织领导和管理所属商会党建工作的有效机制，深入研究党领导商会的科学方法、有效路径，形成了体现江苏特色、应用成效显著的试点示范项目。</w:t>
      </w:r>
    </w:p>
    <w:p w:rsidR="00740CAE" w:rsidRDefault="00740CAE">
      <w:r>
        <w:rPr>
          <w:rFonts w:hint="eastAsia"/>
        </w:rPr>
        <w:t xml:space="preserve">　　多层面开展党建创新制度总结推荐。区分设区市、县（市、区）、基层商会不同层面，围绕加强党对商会的领导、提升“两个覆盖”质量、落实党建工作责任制等，</w:t>
      </w:r>
      <w:r>
        <w:rPr>
          <w:rFonts w:hint="eastAsia"/>
        </w:rPr>
        <w:t>13</w:t>
      </w:r>
      <w:r>
        <w:rPr>
          <w:rFonts w:hint="eastAsia"/>
        </w:rPr>
        <w:t>个设区市总商会党委推荐上报</w:t>
      </w:r>
      <w:r>
        <w:rPr>
          <w:rFonts w:hint="eastAsia"/>
        </w:rPr>
        <w:t>42</w:t>
      </w:r>
      <w:r>
        <w:rPr>
          <w:rFonts w:hint="eastAsia"/>
        </w:rPr>
        <w:t>篇创新案例。扎实做好推广运用，评审结果将在全省工商联商会党建工作会议上发布，用鲜活的制度成果精准指导商会党建工作。</w:t>
      </w:r>
    </w:p>
    <w:p w:rsidR="00740CAE" w:rsidRDefault="00740CAE">
      <w:r>
        <w:rPr>
          <w:rFonts w:hint="eastAsia"/>
        </w:rPr>
        <w:t xml:space="preserve">　　全方位探索建立统战联络员制度。认真学习贯彻《中国共产党统一战线工作条例》和中共中央办公厅《关于加强新时代民营经济统战工作的意见》，对商会党组织统战工作联络员的人员选配、工作职责、工作机制、教育培训、考核激励等进行深入研究、系统谋划，探索新时代民营经济“两个健康”工作新路径，推动统战工作向各级商会组织有效覆盖。</w:t>
      </w:r>
    </w:p>
    <w:p w:rsidR="00740CAE" w:rsidRDefault="00740CAE">
      <w:r>
        <w:rPr>
          <w:rFonts w:hint="eastAsia"/>
        </w:rPr>
        <w:t xml:space="preserve">　　牵头抓总，提质增效</w:t>
      </w:r>
    </w:p>
    <w:p w:rsidR="00740CAE" w:rsidRDefault="00740CAE">
      <w:r>
        <w:rPr>
          <w:rFonts w:hint="eastAsia"/>
        </w:rPr>
        <w:t xml:space="preserve">　　壹引其纲，万目皆张。党建工作抓实了就是生产力，抓好了就是凝聚力，抓细了就是竞争力。江苏省总商会党委坚持以压实责任“聚力”，全面落实新时代党的建设总要求，健全推动工作落实制度机制，切实担负起领导和指导的责任。</w:t>
      </w:r>
    </w:p>
    <w:p w:rsidR="00740CAE" w:rsidRDefault="00740CAE">
      <w:r>
        <w:rPr>
          <w:rFonts w:hint="eastAsia"/>
        </w:rPr>
        <w:t xml:space="preserve">　　抓谋划。心中有大局，肩上有担当。省工商联党组将商会党建纳入全省民营经济领域党的建设总体布局，党组会议定期研究谋划商会党建重要工作，讨论决策重大事项，党组书记带头到商会讲党课。制定年度“一个要点、三个方案”，明晰“路线图。落实“省工商联专职副主席挂钩联系民营经济代表人士和商会组织工作机制”，形成闭环式推进体系。</w:t>
      </w:r>
    </w:p>
    <w:p w:rsidR="00740CAE" w:rsidRDefault="00740CAE">
      <w:r>
        <w:rPr>
          <w:rFonts w:hint="eastAsia"/>
        </w:rPr>
        <w:t xml:space="preserve">　　抓经常。牵住责任制“牛鼻子”，下去调研看商会党建，听取汇报有商会党建，综合性会议强调商会党建，主体责任层层压实、一贯到底。坚持商会党组织书记抓党建年度述职，省“四好”商会认定，党建工作不达标“一票否决”，推动商会党组织扛起主责、聚焦主业、当好主角。</w:t>
      </w:r>
    </w:p>
    <w:p w:rsidR="00740CAE" w:rsidRDefault="00740CAE">
      <w:r>
        <w:rPr>
          <w:rFonts w:hint="eastAsia"/>
        </w:rPr>
        <w:t xml:space="preserve">　　抓难题。搭建多种平台，统筹各方力量，积极帮助解决“急难愁盼”问题。抓党建，说到底是做人的工作。省总商会党委主要负责同志带队，调研走访省直属商会、省级异地商会党组织，一对一了解诉求和实际困难，亲自协调解决难题，分解任务，细化措施，强化指导推动，把各项任务落到实处。</w:t>
      </w:r>
    </w:p>
    <w:p w:rsidR="00740CAE" w:rsidRDefault="00740CAE">
      <w:pPr>
        <w:ind w:firstLine="421"/>
      </w:pPr>
      <w:r>
        <w:rPr>
          <w:rFonts w:hint="eastAsia"/>
        </w:rPr>
        <w:t>冀望未来，大道宽广。新征程上，省总商会党委将继续围绕“七个方面”重点任务，突出标准，牵住主线，注重实效，着力推进“两个覆盖”，培优育强“两支队伍”，充分发挥“两个功能”，推动党建作用辐射拓展，更好地以高质量商会党建引领民营经济高质量发展，为全面推进中国式现代化江苏新实践作出新的更大贡献。</w:t>
      </w:r>
    </w:p>
    <w:p w:rsidR="00740CAE" w:rsidRDefault="00740CAE">
      <w:pPr>
        <w:ind w:firstLine="421"/>
        <w:jc w:val="right"/>
      </w:pPr>
      <w:r>
        <w:rPr>
          <w:rFonts w:hint="eastAsia"/>
        </w:rPr>
        <w:t>交汇点</w:t>
      </w:r>
      <w:r>
        <w:rPr>
          <w:rFonts w:hint="eastAsia"/>
        </w:rPr>
        <w:t>2023-01-11</w:t>
      </w:r>
    </w:p>
    <w:p w:rsidR="00740CAE" w:rsidRDefault="00740CAE" w:rsidP="00266164">
      <w:pPr>
        <w:sectPr w:rsidR="00740CAE" w:rsidSect="00266164">
          <w:type w:val="continuous"/>
          <w:pgSz w:w="11906" w:h="16838"/>
          <w:pgMar w:top="1644" w:right="1236" w:bottom="1418" w:left="1814" w:header="851" w:footer="907" w:gutter="0"/>
          <w:pgNumType w:start="1"/>
          <w:cols w:space="720"/>
          <w:docGrid w:type="lines" w:linePitch="341" w:charSpace="2373"/>
        </w:sectPr>
      </w:pPr>
    </w:p>
    <w:p w:rsidR="00FD3F02" w:rsidRDefault="00FD3F02"/>
    <w:sectPr w:rsidR="00FD3F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40CAE"/>
    <w:rsid w:val="00740CAE"/>
    <w:rsid w:val="00FD3F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0C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40CA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418</Words>
  <Characters>2385</Characters>
  <Application>Microsoft Office Word</Application>
  <DocSecurity>0</DocSecurity>
  <Lines>19</Lines>
  <Paragraphs>5</Paragraphs>
  <ScaleCrop>false</ScaleCrop>
  <Company>微软中国</Company>
  <LinksUpToDate>false</LinksUpToDate>
  <CharactersWithSpaces>2798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2023-02-03T09:21:00Z</dcterms:created>
</cp:coreProperties>
</file>