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58E" w:rsidRDefault="0087058E">
      <w:pPr>
        <w:pStyle w:val="1"/>
      </w:pPr>
      <w:r>
        <w:rPr>
          <w:rFonts w:hint="eastAsia"/>
        </w:rPr>
        <w:t>四川省工商联主席唐燕：助力民营经济高质量发展壮大</w:t>
      </w:r>
    </w:p>
    <w:p w:rsidR="0087058E" w:rsidRDefault="0087058E">
      <w:pPr>
        <w:tabs>
          <w:tab w:val="left" w:pos="8420"/>
        </w:tabs>
        <w:ind w:firstLine="420"/>
        <w:jc w:val="left"/>
      </w:pPr>
      <w:r>
        <w:rPr>
          <w:rFonts w:hint="eastAsia"/>
        </w:rPr>
        <w:t>中新网四川新闻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日电</w:t>
      </w:r>
      <w:r>
        <w:rPr>
          <w:rFonts w:hint="eastAsia"/>
        </w:rPr>
        <w:t xml:space="preserve"> (</w:t>
      </w:r>
      <w:r>
        <w:rPr>
          <w:rFonts w:hint="eastAsia"/>
        </w:rPr>
        <w:t>杜成</w:t>
      </w:r>
      <w:r>
        <w:rPr>
          <w:rFonts w:hint="eastAsia"/>
        </w:rPr>
        <w:t>)</w:t>
      </w:r>
      <w:r>
        <w:rPr>
          <w:rFonts w:hint="eastAsia"/>
        </w:rPr>
        <w:t>四川省工商联十二届二次执委会议</w:t>
      </w:r>
      <w:r>
        <w:rPr>
          <w:rFonts w:hint="eastAsia"/>
        </w:rPr>
        <w:t>16</w:t>
      </w:r>
      <w:r>
        <w:rPr>
          <w:rFonts w:hint="eastAsia"/>
        </w:rPr>
        <w:t>日在成都召开。四川省工商联主席、四川省商会会长唐燕作工作报告时透露，在</w:t>
      </w:r>
      <w:r>
        <w:rPr>
          <w:rFonts w:hint="eastAsia"/>
        </w:rPr>
        <w:t>2023</w:t>
      </w:r>
      <w:r>
        <w:rPr>
          <w:rFonts w:hint="eastAsia"/>
        </w:rPr>
        <w:t>年，四川省工商联将进一步凝聚思想共识，提振发展信心，反映诉求建议，壮大会员组织，优化发展环境，防范化解风险，助力全省民营经济高质量发展壮大。</w:t>
      </w:r>
    </w:p>
    <w:p w:rsidR="0087058E" w:rsidRDefault="0087058E">
      <w:pPr>
        <w:tabs>
          <w:tab w:val="left" w:pos="8420"/>
        </w:tabs>
        <w:ind w:firstLine="420"/>
        <w:jc w:val="left"/>
      </w:pPr>
      <w:r>
        <w:rPr>
          <w:rFonts w:hint="eastAsia"/>
        </w:rPr>
        <w:t>在过去的</w:t>
      </w:r>
      <w:r>
        <w:rPr>
          <w:rFonts w:hint="eastAsia"/>
        </w:rPr>
        <w:t>2022</w:t>
      </w:r>
      <w:r>
        <w:rPr>
          <w:rFonts w:hint="eastAsia"/>
        </w:rPr>
        <w:t>年，四川省工商联全力助企纾困，精心协办</w:t>
      </w:r>
      <w:r>
        <w:rPr>
          <w:rFonts w:hint="eastAsia"/>
        </w:rPr>
        <w:t>6</w:t>
      </w:r>
      <w:r>
        <w:rPr>
          <w:rFonts w:hint="eastAsia"/>
        </w:rPr>
        <w:t>期四川省委统战部部长与民营企业家沟通协商“面对面”</w:t>
      </w:r>
      <w:r>
        <w:rPr>
          <w:rFonts w:hint="eastAsia"/>
        </w:rPr>
        <w:t>+</w:t>
      </w:r>
      <w:r>
        <w:rPr>
          <w:rFonts w:hint="eastAsia"/>
        </w:rPr>
        <w:t>“键对键”活动，收集问题建议</w:t>
      </w:r>
      <w:r>
        <w:rPr>
          <w:rFonts w:hint="eastAsia"/>
        </w:rPr>
        <w:t>154</w:t>
      </w:r>
      <w:r>
        <w:rPr>
          <w:rFonts w:hint="eastAsia"/>
        </w:rPr>
        <w:t>个、已推动解决</w:t>
      </w:r>
      <w:r>
        <w:rPr>
          <w:rFonts w:hint="eastAsia"/>
        </w:rPr>
        <w:t>129</w:t>
      </w:r>
      <w:r>
        <w:rPr>
          <w:rFonts w:hint="eastAsia"/>
        </w:rPr>
        <w:t>个，解决率达</w:t>
      </w:r>
      <w:r>
        <w:rPr>
          <w:rFonts w:hint="eastAsia"/>
        </w:rPr>
        <w:t>84%</w:t>
      </w:r>
      <w:r>
        <w:rPr>
          <w:rFonts w:hint="eastAsia"/>
        </w:rPr>
        <w:t>；在疫情、旱情、灾情等重要节点，经深入摸排、全面梳理，向四川省委省政府报送</w:t>
      </w:r>
      <w:r>
        <w:rPr>
          <w:rFonts w:hint="eastAsia"/>
        </w:rPr>
        <w:t>7</w:t>
      </w:r>
      <w:r>
        <w:rPr>
          <w:rFonts w:hint="eastAsia"/>
        </w:rPr>
        <w:t>个方面风险隐患、</w:t>
      </w:r>
      <w:r>
        <w:rPr>
          <w:rFonts w:hint="eastAsia"/>
        </w:rPr>
        <w:t>14</w:t>
      </w:r>
      <w:r>
        <w:rPr>
          <w:rFonts w:hint="eastAsia"/>
        </w:rPr>
        <w:t>个方面困难挑战，为民营企业发声；联合主办“制惠贷”专题解读等活动，提升中小企业融资可及性和便利度；积极参与制订、协助落实纾困政策，协同开展“春雨润苗四川行动”，惠及</w:t>
      </w:r>
      <w:r>
        <w:rPr>
          <w:rFonts w:hint="eastAsia"/>
        </w:rPr>
        <w:t>307.2</w:t>
      </w:r>
      <w:r>
        <w:rPr>
          <w:rFonts w:hint="eastAsia"/>
        </w:rPr>
        <w:t>万户小微市场主体。</w:t>
      </w:r>
    </w:p>
    <w:p w:rsidR="0087058E" w:rsidRDefault="0087058E">
      <w:pPr>
        <w:tabs>
          <w:tab w:val="left" w:pos="8420"/>
        </w:tabs>
        <w:ind w:firstLine="420"/>
        <w:jc w:val="left"/>
      </w:pPr>
      <w:r>
        <w:rPr>
          <w:rFonts w:hint="eastAsia"/>
        </w:rPr>
        <w:t>在过去的一年，四川省工商联全力促进经贸合作，服务“双圈”建设，筹办第三届商会合作峰会，协同相关部门推介重点项目</w:t>
      </w:r>
      <w:r>
        <w:rPr>
          <w:rFonts w:hint="eastAsia"/>
        </w:rPr>
        <w:t>63</w:t>
      </w:r>
      <w:r>
        <w:rPr>
          <w:rFonts w:hint="eastAsia"/>
        </w:rPr>
        <w:t>个、总投资</w:t>
      </w:r>
      <w:r>
        <w:rPr>
          <w:rFonts w:hint="eastAsia"/>
        </w:rPr>
        <w:t>702.5</w:t>
      </w:r>
      <w:r>
        <w:rPr>
          <w:rFonts w:hint="eastAsia"/>
        </w:rPr>
        <w:t>亿元；召开川渝青年企业家峰会，成立“川渝青年企业家联盟”；助力区域发展，累计组织</w:t>
      </w:r>
      <w:r>
        <w:rPr>
          <w:rFonts w:hint="eastAsia"/>
        </w:rPr>
        <w:t>200</w:t>
      </w:r>
      <w:r>
        <w:rPr>
          <w:rFonts w:hint="eastAsia"/>
        </w:rPr>
        <w:t>余家企业参与“科博会”“中外知名企业四川行”等活动；举办“百名川商自贡行”投资推介会，现场签约</w:t>
      </w:r>
      <w:r>
        <w:rPr>
          <w:rFonts w:hint="eastAsia"/>
        </w:rPr>
        <w:t>5</w:t>
      </w:r>
      <w:r>
        <w:rPr>
          <w:rFonts w:hint="eastAsia"/>
        </w:rPr>
        <w:t>个项目；开展“两送一防”，深化民营企业高质量“走出去”行动，开展项目推介、专题培训</w:t>
      </w:r>
      <w:r>
        <w:rPr>
          <w:rFonts w:hint="eastAsia"/>
        </w:rPr>
        <w:t>50</w:t>
      </w:r>
      <w:r>
        <w:rPr>
          <w:rFonts w:hint="eastAsia"/>
        </w:rPr>
        <w:t>余次；与粤港澳大湾区企业家联盟等机构合作，组织参加“民营企业高质量共建‘一带一路’峰会”等涉外活动。</w:t>
      </w:r>
    </w:p>
    <w:p w:rsidR="0087058E" w:rsidRDefault="0087058E">
      <w:pPr>
        <w:tabs>
          <w:tab w:val="left" w:pos="8420"/>
        </w:tabs>
        <w:ind w:firstLine="420"/>
        <w:jc w:val="left"/>
      </w:pPr>
      <w:r>
        <w:rPr>
          <w:rFonts w:hint="eastAsia"/>
        </w:rPr>
        <w:t>四川省工商联在</w:t>
      </w:r>
      <w:r>
        <w:rPr>
          <w:rFonts w:hint="eastAsia"/>
        </w:rPr>
        <w:t>2022</w:t>
      </w:r>
      <w:r>
        <w:rPr>
          <w:rFonts w:hint="eastAsia"/>
        </w:rPr>
        <w:t>年全力助推乡村振兴，召开“万企兴万村”行动推进会，设分会场</w:t>
      </w:r>
      <w:r>
        <w:rPr>
          <w:rFonts w:hint="eastAsia"/>
        </w:rPr>
        <w:t>200</w:t>
      </w:r>
      <w:r>
        <w:rPr>
          <w:rFonts w:hint="eastAsia"/>
        </w:rPr>
        <w:t>余个，省市县乡村“五级”组织和民营企业共</w:t>
      </w:r>
      <w:r>
        <w:rPr>
          <w:rFonts w:hint="eastAsia"/>
        </w:rPr>
        <w:t>1</w:t>
      </w:r>
      <w:r>
        <w:rPr>
          <w:rFonts w:hint="eastAsia"/>
        </w:rPr>
        <w:t>万余人参会；加强与浙江对口帮扶互访互通。截至目前，全省</w:t>
      </w:r>
      <w:r>
        <w:rPr>
          <w:rFonts w:hint="eastAsia"/>
        </w:rPr>
        <w:t>9259</w:t>
      </w:r>
      <w:r>
        <w:rPr>
          <w:rFonts w:hint="eastAsia"/>
        </w:rPr>
        <w:t>家商会、企业，与</w:t>
      </w:r>
      <w:r>
        <w:rPr>
          <w:rFonts w:hint="eastAsia"/>
        </w:rPr>
        <w:t>7433</w:t>
      </w:r>
      <w:r>
        <w:rPr>
          <w:rFonts w:hint="eastAsia"/>
        </w:rPr>
        <w:t>个村结对共建，实施帮村项目</w:t>
      </w:r>
      <w:r>
        <w:rPr>
          <w:rFonts w:hint="eastAsia"/>
        </w:rPr>
        <w:t>10921</w:t>
      </w:r>
      <w:r>
        <w:rPr>
          <w:rFonts w:hint="eastAsia"/>
        </w:rPr>
        <w:t>个，投资</w:t>
      </w:r>
      <w:r>
        <w:rPr>
          <w:rFonts w:hint="eastAsia"/>
        </w:rPr>
        <w:t>970.4</w:t>
      </w:r>
      <w:r>
        <w:rPr>
          <w:rFonts w:hint="eastAsia"/>
        </w:rPr>
        <w:t>亿元，消费帮扶</w:t>
      </w:r>
      <w:r>
        <w:rPr>
          <w:rFonts w:hint="eastAsia"/>
        </w:rPr>
        <w:t>18.4</w:t>
      </w:r>
      <w:r>
        <w:rPr>
          <w:rFonts w:hint="eastAsia"/>
        </w:rPr>
        <w:t>亿元，捐资捐物</w:t>
      </w:r>
      <w:r>
        <w:rPr>
          <w:rFonts w:hint="eastAsia"/>
        </w:rPr>
        <w:t>19.7</w:t>
      </w:r>
      <w:r>
        <w:rPr>
          <w:rFonts w:hint="eastAsia"/>
        </w:rPr>
        <w:t>亿元，从“帮村”到“兴村”、从“输血”到“造血”势头更好。</w:t>
      </w:r>
    </w:p>
    <w:p w:rsidR="0087058E" w:rsidRDefault="0087058E">
      <w:pPr>
        <w:tabs>
          <w:tab w:val="left" w:pos="8420"/>
        </w:tabs>
        <w:ind w:firstLine="420"/>
        <w:jc w:val="left"/>
      </w:pPr>
      <w:r>
        <w:rPr>
          <w:rFonts w:hint="eastAsia"/>
        </w:rPr>
        <w:t>唐燕表示，四川省工商联将协办</w:t>
      </w:r>
      <w:r>
        <w:rPr>
          <w:rFonts w:hint="eastAsia"/>
        </w:rPr>
        <w:t>2023</w:t>
      </w:r>
      <w:r>
        <w:rPr>
          <w:rFonts w:hint="eastAsia"/>
        </w:rPr>
        <w:t>年“西博会”“科博会”“中外知名企业四川行”等活动，加强与重庆方面对接合作，建优用好川商渝商创新发展服务平台，筹办民营经济高质量发展合作峰会，组织川渝知名企业市州行；推动实施“百强民营企业”精准培育，协同实施民营企业雁阵培育五年计划；优化民营经济发布体系，持续发布民营经济发展报告和营业收入等百强榜单；组织民营企业深度参与“进博会”等重大活动，助力民营企业拓市场；深入推进“万企兴万村”行动，进一步巩固拓展村企共建成果；加强与东西部协作省份合作，争取落地更多全国“万企兴万村”行动示范项目、示范基地。</w:t>
      </w:r>
    </w:p>
    <w:p w:rsidR="0087058E" w:rsidRDefault="0087058E">
      <w:pPr>
        <w:tabs>
          <w:tab w:val="left" w:pos="8420"/>
        </w:tabs>
        <w:ind w:firstLine="420"/>
        <w:jc w:val="left"/>
      </w:pPr>
      <w:r>
        <w:rPr>
          <w:rFonts w:hint="eastAsia"/>
        </w:rPr>
        <w:t>唐燕透露，</w:t>
      </w:r>
      <w:r>
        <w:rPr>
          <w:rFonts w:hint="eastAsia"/>
        </w:rPr>
        <w:t>2023</w:t>
      </w:r>
      <w:r>
        <w:rPr>
          <w:rFonts w:hint="eastAsia"/>
        </w:rPr>
        <w:t>年四川省工商联将加强与周边省份协作，依托天府中央法务区，探索成立西部商事调解中心、西部“枫桥式商会”联盟，为企业发展提供法律服务“最优解”；推进企业合规改革试点，推动省市县三级机制网络全覆盖；促进民营经济领域标准化，承办</w:t>
      </w:r>
      <w:r>
        <w:rPr>
          <w:rFonts w:hint="eastAsia"/>
        </w:rPr>
        <w:t>2023</w:t>
      </w:r>
      <w:r>
        <w:rPr>
          <w:rFonts w:hint="eastAsia"/>
        </w:rPr>
        <w:t>年度民营经济标准创新周四川专场活动，发布民营经济领域标准化工作成果，联合相关部门出台商会团体标准扶持政策，组织优势商会探索培育</w:t>
      </w:r>
      <w:r>
        <w:rPr>
          <w:rFonts w:hint="eastAsia"/>
        </w:rPr>
        <w:t>1-3</w:t>
      </w:r>
      <w:r>
        <w:rPr>
          <w:rFonts w:hint="eastAsia"/>
        </w:rPr>
        <w:t>项团体标准。</w:t>
      </w:r>
    </w:p>
    <w:p w:rsidR="0087058E" w:rsidRDefault="0087058E">
      <w:pPr>
        <w:tabs>
          <w:tab w:val="left" w:pos="8420"/>
        </w:tabs>
        <w:ind w:firstLine="420"/>
        <w:jc w:val="right"/>
      </w:pPr>
      <w:r>
        <w:rPr>
          <w:rFonts w:hint="eastAsia"/>
        </w:rPr>
        <w:t>中新网四川</w:t>
      </w:r>
      <w:r>
        <w:rPr>
          <w:rFonts w:hint="eastAsia"/>
        </w:rPr>
        <w:t>2023-01-16</w:t>
      </w:r>
    </w:p>
    <w:p w:rsidR="0087058E" w:rsidRDefault="0087058E" w:rsidP="00800C88">
      <w:pPr>
        <w:sectPr w:rsidR="0087058E" w:rsidSect="00800C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006C" w:rsidRDefault="0038006C"/>
    <w:sectPr w:rsidR="003800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7058E"/>
    <w:rsid w:val="0038006C"/>
    <w:rsid w:val="00870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705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705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1129</Characters>
  <Application>Microsoft Office Word</Application>
  <DocSecurity>0</DocSecurity>
  <Lines>9</Lines>
  <Paragraphs>2</Paragraphs>
  <ScaleCrop>false</ScaleCrop>
  <Company>Microsoft</Company>
  <LinksUpToDate>false</LinksUpToDate>
  <CharactersWithSpaces>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2023-02-06T07:31:00Z</dcterms:created>
</cp:coreProperties>
</file>