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3AB8" w:rsidRDefault="00053AB8">
      <w:pPr>
        <w:pStyle w:val="1"/>
      </w:pPr>
      <w:r>
        <w:rPr>
          <w:rFonts w:hint="eastAsia"/>
        </w:rPr>
        <w:t xml:space="preserve">杭州市工商联学习贯彻党的二十大精神 助力民营经济高质量发展 </w:t>
      </w:r>
    </w:p>
    <w:p w:rsidR="00053AB8" w:rsidRDefault="00053AB8">
      <w:pPr>
        <w:ind w:firstLine="420"/>
        <w:jc w:val="left"/>
      </w:pPr>
      <w:r>
        <w:rPr>
          <w:rFonts w:hint="eastAsia"/>
        </w:rPr>
        <w:t>共评共建共享最优营商环境——</w:t>
      </w:r>
    </w:p>
    <w:p w:rsidR="00053AB8" w:rsidRDefault="00053AB8">
      <w:pPr>
        <w:ind w:firstLine="420"/>
        <w:jc w:val="left"/>
      </w:pPr>
      <w:r>
        <w:rPr>
          <w:rFonts w:hint="eastAsia"/>
        </w:rPr>
        <w:t>日前，在由全国工商联开展的</w:t>
      </w:r>
      <w:r>
        <w:rPr>
          <w:rFonts w:hint="eastAsia"/>
        </w:rPr>
        <w:t>2022</w:t>
      </w:r>
      <w:r>
        <w:rPr>
          <w:rFonts w:hint="eastAsia"/>
        </w:rPr>
        <w:t>年度“万家民企评营商环境”活动中，杭州营商环境满意度得分在全国城市排名第一，并获评“营商环境最佳口碑城市”。这也是杭州第</w:t>
      </w:r>
      <w:r>
        <w:rPr>
          <w:rFonts w:hint="eastAsia"/>
        </w:rPr>
        <w:t>4</w:t>
      </w:r>
      <w:r>
        <w:rPr>
          <w:rFonts w:hint="eastAsia"/>
        </w:rPr>
        <w:t>年在该榜单保持全国城市第一。此次拿下营商环境全国“四连冠”，正是杭州扎实推进营商环境优化提升的成果。</w:t>
      </w:r>
    </w:p>
    <w:p w:rsidR="00053AB8" w:rsidRDefault="00053AB8">
      <w:pPr>
        <w:ind w:firstLine="420"/>
        <w:jc w:val="left"/>
      </w:pPr>
      <w:r>
        <w:rPr>
          <w:rFonts w:hint="eastAsia"/>
        </w:rPr>
        <w:t>近年来，杭州市工商联充分发挥“联”的优势，突出企业家主体作用，将服务“两个健康”与助力优化营商环境结合起来，引领广大民营企业家共评共建共享国内最优、国际一流的营商环境，助力杭州民营经济高质量发展。</w:t>
      </w:r>
    </w:p>
    <w:p w:rsidR="00053AB8" w:rsidRDefault="00053AB8">
      <w:pPr>
        <w:ind w:firstLine="420"/>
        <w:jc w:val="left"/>
      </w:pPr>
      <w:r>
        <w:rPr>
          <w:rFonts w:hint="eastAsia"/>
        </w:rPr>
        <w:t>践行“一个论断”</w:t>
      </w:r>
      <w:r>
        <w:rPr>
          <w:rFonts w:hint="eastAsia"/>
        </w:rPr>
        <w:t xml:space="preserve"> </w:t>
      </w:r>
      <w:r>
        <w:rPr>
          <w:rFonts w:hint="eastAsia"/>
        </w:rPr>
        <w:t>共评营商环境提升获得感</w:t>
      </w:r>
    </w:p>
    <w:p w:rsidR="00053AB8" w:rsidRDefault="00053AB8">
      <w:pPr>
        <w:ind w:firstLine="420"/>
        <w:jc w:val="left"/>
      </w:pPr>
      <w:r>
        <w:rPr>
          <w:rFonts w:hint="eastAsia"/>
        </w:rPr>
        <w:t>党的二十大报告指出，要营造市场化、法治化、国际化一流营商环境。营商环境既是一座城市的名片，也是重要的核心竞争力。</w:t>
      </w:r>
      <w:r>
        <w:rPr>
          <w:rFonts w:hint="eastAsia"/>
        </w:rPr>
        <w:t>2018</w:t>
      </w:r>
      <w:r>
        <w:rPr>
          <w:rFonts w:hint="eastAsia"/>
        </w:rPr>
        <w:t>年</w:t>
      </w:r>
      <w:r>
        <w:rPr>
          <w:rFonts w:hint="eastAsia"/>
        </w:rPr>
        <w:t>11</w:t>
      </w:r>
      <w:r>
        <w:rPr>
          <w:rFonts w:hint="eastAsia"/>
        </w:rPr>
        <w:t>月</w:t>
      </w:r>
      <w:r>
        <w:rPr>
          <w:rFonts w:hint="eastAsia"/>
        </w:rPr>
        <w:t>1</w:t>
      </w:r>
      <w:r>
        <w:rPr>
          <w:rFonts w:hint="eastAsia"/>
        </w:rPr>
        <w:t>日，习近平总书记主持召开民营企业座谈会，提出“民营企业和民营企业家是我们自己人”的论断。杭州市工商联始终牢记总书记嘱托，积极践行这一论断，坚定不移地把民营企业和民营企业家当作自己人来对待，通过从理论认知、情感认同、实践行动等多个维度切实引导民营企业家牢固树立“自己人”意识，使他们自觉与时代同步，与国家同频，从而携手共建共享一流营商环境，助推民营经济高质量发展。</w:t>
      </w:r>
    </w:p>
    <w:p w:rsidR="00053AB8" w:rsidRDefault="00053AB8">
      <w:pPr>
        <w:ind w:firstLine="420"/>
        <w:jc w:val="left"/>
      </w:pPr>
      <w:r>
        <w:rPr>
          <w:rFonts w:hint="eastAsia"/>
        </w:rPr>
        <w:t>在助力建设营商环境的过程中，除了当好“娘家人”和“店小二”，市工商联还充分引导广大民营企业参与营商环境评价工作，让企业说真话，反映企业真实感受，以此增强服务“助动力”。深化“营商环境好不好，企业家说了算”导向，依托“云上约·民企评”数字化平台，组织发动民营企业积极参与“万家民企评”系列活动，“公述民评·电视问政”服务民营企业专场活动，让企业通过评议真切感受到参与感和获得感。在</w:t>
      </w:r>
      <w:r>
        <w:rPr>
          <w:rFonts w:hint="eastAsia"/>
        </w:rPr>
        <w:t>2022</w:t>
      </w:r>
      <w:r>
        <w:rPr>
          <w:rFonts w:hint="eastAsia"/>
        </w:rPr>
        <w:t>年全国工商联“万家民企评营商环境”活动中，杭州参评企业数达到</w:t>
      </w:r>
      <w:r>
        <w:rPr>
          <w:rFonts w:hint="eastAsia"/>
        </w:rPr>
        <w:t>4999</w:t>
      </w:r>
      <w:r>
        <w:rPr>
          <w:rFonts w:hint="eastAsia"/>
        </w:rPr>
        <w:t>家，样本量占全国的</w:t>
      </w:r>
      <w:r>
        <w:rPr>
          <w:rFonts w:hint="eastAsia"/>
        </w:rPr>
        <w:t>5.65%</w:t>
      </w:r>
      <w:r>
        <w:rPr>
          <w:rFonts w:hint="eastAsia"/>
        </w:rPr>
        <w:t>，考评得分也实现了同步增长。在评议中提升的获得感正成为广大民营企业踊跃参与打造一流营商环境的强大动力。</w:t>
      </w:r>
    </w:p>
    <w:p w:rsidR="00053AB8" w:rsidRDefault="00053AB8">
      <w:pPr>
        <w:ind w:firstLine="420"/>
        <w:jc w:val="left"/>
      </w:pPr>
      <w:r>
        <w:rPr>
          <w:rFonts w:hint="eastAsia"/>
        </w:rPr>
        <w:t>推动“两侧发力”</w:t>
      </w:r>
      <w:r>
        <w:rPr>
          <w:rFonts w:hint="eastAsia"/>
        </w:rPr>
        <w:t xml:space="preserve"> </w:t>
      </w:r>
      <w:r>
        <w:rPr>
          <w:rFonts w:hint="eastAsia"/>
        </w:rPr>
        <w:t>共建营商环境亲清底色</w:t>
      </w:r>
    </w:p>
    <w:p w:rsidR="00053AB8" w:rsidRDefault="00053AB8">
      <w:pPr>
        <w:ind w:firstLine="420"/>
        <w:jc w:val="left"/>
      </w:pPr>
      <w:r>
        <w:rPr>
          <w:rFonts w:hint="eastAsia"/>
        </w:rPr>
        <w:t>打造良好营商环境需要诸多要素支撑，其中，构建亲清政商关系是打造一流营商环境的重要一环。市工商联以构建亲清政商关系为工作着力点，坚持从“引导企业侧”和“助力政府侧”两个方向同步切入，持续擦亮营商环境亲清底色。</w:t>
      </w:r>
    </w:p>
    <w:p w:rsidR="00053AB8" w:rsidRDefault="00053AB8">
      <w:pPr>
        <w:ind w:firstLine="420"/>
        <w:jc w:val="left"/>
      </w:pPr>
      <w:r>
        <w:rPr>
          <w:rFonts w:hint="eastAsia"/>
        </w:rPr>
        <w:t>从“引导企业侧”发力，持续推进清廉民企建设，选树培育清廉民企，逐步形成覆盖各区县、分布多行业、辐射全领域“</w:t>
      </w:r>
      <w:r>
        <w:rPr>
          <w:rFonts w:hint="eastAsia"/>
        </w:rPr>
        <w:t>1+8+27+x</w:t>
      </w:r>
      <w:r>
        <w:rPr>
          <w:rFonts w:hint="eastAsia"/>
        </w:rPr>
        <w:t>”清廉民企示范点矩阵，并探索推进清廉民企评价服务应用“</w:t>
      </w:r>
      <w:r>
        <w:rPr>
          <w:rFonts w:hint="eastAsia"/>
        </w:rPr>
        <w:t>145</w:t>
      </w:r>
      <w:r>
        <w:rPr>
          <w:rFonts w:hint="eastAsia"/>
        </w:rPr>
        <w:t>体系”项目建设，让企业参与政商亲清互动更加便捷高效。在今年</w:t>
      </w:r>
      <w:r>
        <w:rPr>
          <w:rFonts w:hint="eastAsia"/>
        </w:rPr>
        <w:t>7</w:t>
      </w:r>
      <w:r>
        <w:rPr>
          <w:rFonts w:hint="eastAsia"/>
        </w:rPr>
        <w:t>月召开的全市清廉民营企业建设推进会上，公布并授牌了</w:t>
      </w:r>
      <w:r>
        <w:rPr>
          <w:rFonts w:hint="eastAsia"/>
        </w:rPr>
        <w:t>27</w:t>
      </w:r>
      <w:r>
        <w:rPr>
          <w:rFonts w:hint="eastAsia"/>
        </w:rPr>
        <w:t>家杭州市清廉民营企业创建培育试点单位。这份试点名单中包括了吉利控股集团、胜达集团、理想连线等不同行业、不同体量的企业，能为清廉民企建设提供多样化的思路和示范样板。建立杭州民营企业“白名单”，推进涉案企业合规第三方监督评估工作，有效激发民营企业依法合规经营的主体意识。</w:t>
      </w:r>
    </w:p>
    <w:p w:rsidR="00053AB8" w:rsidRDefault="00053AB8">
      <w:pPr>
        <w:ind w:firstLine="420"/>
        <w:jc w:val="left"/>
      </w:pPr>
      <w:r>
        <w:rPr>
          <w:rFonts w:hint="eastAsia"/>
        </w:rPr>
        <w:t>从“助力政府侧”发力，构建多跨协同工作机制，发挥全市民营经济联席会议机制作用，对</w:t>
      </w:r>
      <w:r>
        <w:rPr>
          <w:rFonts w:hint="eastAsia"/>
        </w:rPr>
        <w:t>27</w:t>
      </w:r>
      <w:r>
        <w:rPr>
          <w:rFonts w:hint="eastAsia"/>
        </w:rPr>
        <w:t>家成员单位所承担的职责和</w:t>
      </w:r>
      <w:r>
        <w:rPr>
          <w:rFonts w:hint="eastAsia"/>
        </w:rPr>
        <w:t>76</w:t>
      </w:r>
      <w:r>
        <w:rPr>
          <w:rFonts w:hint="eastAsia"/>
        </w:rPr>
        <w:t>项任务予以明确，汇聚工作合力。畅通政企沟通渠道，突出意见直通，</w:t>
      </w:r>
      <w:r>
        <w:rPr>
          <w:rFonts w:hint="eastAsia"/>
        </w:rPr>
        <w:t>2020</w:t>
      </w:r>
      <w:r>
        <w:rPr>
          <w:rFonts w:hint="eastAsia"/>
        </w:rPr>
        <w:t>年以来，先后联合发改、税务、市场监管、生态环境、商务等部门举办</w:t>
      </w:r>
      <w:r>
        <w:rPr>
          <w:rFonts w:hint="eastAsia"/>
        </w:rPr>
        <w:t>134</w:t>
      </w:r>
      <w:r>
        <w:rPr>
          <w:rFonts w:hint="eastAsia"/>
        </w:rPr>
        <w:t>场“亲</w:t>
      </w:r>
      <w:r>
        <w:rPr>
          <w:rFonts w:hint="eastAsia"/>
        </w:rPr>
        <w:lastRenderedPageBreak/>
        <w:t>清直通车·政企恳谈会”，</w:t>
      </w:r>
      <w:r>
        <w:rPr>
          <w:rFonts w:hint="eastAsia"/>
        </w:rPr>
        <w:t>1699</w:t>
      </w:r>
      <w:r>
        <w:rPr>
          <w:rFonts w:hint="eastAsia"/>
        </w:rPr>
        <w:t>位企业负责人现场参加会议，提出各类问题建议</w:t>
      </w:r>
      <w:r>
        <w:rPr>
          <w:rFonts w:hint="eastAsia"/>
        </w:rPr>
        <w:t>1385</w:t>
      </w:r>
      <w:r>
        <w:rPr>
          <w:rFonts w:hint="eastAsia"/>
        </w:rPr>
        <w:t>个，收集到的问题建议全部反馈或解决。根据浙江省工商联闭环管理指数测评，杭州政企恳谈会各方认可情况位居全省第一。</w:t>
      </w:r>
    </w:p>
    <w:p w:rsidR="00053AB8" w:rsidRDefault="00053AB8">
      <w:pPr>
        <w:ind w:firstLine="420"/>
        <w:jc w:val="left"/>
      </w:pPr>
      <w:r>
        <w:rPr>
          <w:rFonts w:hint="eastAsia"/>
        </w:rPr>
        <w:t>走好“</w:t>
      </w:r>
      <w:r>
        <w:rPr>
          <w:rFonts w:hint="eastAsia"/>
        </w:rPr>
        <w:t xml:space="preserve"> </w:t>
      </w:r>
      <w:r>
        <w:rPr>
          <w:rFonts w:hint="eastAsia"/>
        </w:rPr>
        <w:t>三条路径”</w:t>
      </w:r>
      <w:r>
        <w:rPr>
          <w:rFonts w:hint="eastAsia"/>
        </w:rPr>
        <w:t xml:space="preserve"> </w:t>
      </w:r>
      <w:r>
        <w:rPr>
          <w:rFonts w:hint="eastAsia"/>
        </w:rPr>
        <w:t>共享高质量发展新环境</w:t>
      </w:r>
    </w:p>
    <w:p w:rsidR="00053AB8" w:rsidRDefault="00053AB8">
      <w:pPr>
        <w:ind w:firstLine="420"/>
        <w:jc w:val="left"/>
      </w:pPr>
      <w:r>
        <w:rPr>
          <w:rFonts w:hint="eastAsia"/>
        </w:rPr>
        <w:t>党的二十大报告明确了新时代新征程中国共产党的使命任务，也吹响了民营经济在中国式现代化伟大征程中再立新功的嘹亮号角。站在新的历史起点上，市工商联切实学习贯彻党的二十大精神，坚持做好“联”字文章，突出企业家主体作用，为共建最优营商环境，共创民营经济高质量发展打开了新局面。</w:t>
      </w:r>
    </w:p>
    <w:p w:rsidR="00053AB8" w:rsidRDefault="00053AB8">
      <w:pPr>
        <w:ind w:firstLine="420"/>
        <w:jc w:val="left"/>
      </w:pPr>
      <w:r>
        <w:rPr>
          <w:rFonts w:hint="eastAsia"/>
        </w:rPr>
        <w:t>一是坚持“企业家引领企业家”，走好思想引领之路。多年来，市工商联将“杭商永远跟党走”作为工作主线，不仅通过召开座谈会、宣讲会，举办专题培训班，在全市民营经济人士中传达学习党的重要会议和总书记的重要讲话精神，还组织了一系列主题教育实践活动、深入实施企业家培育工程、选树新时代杭商典型。最近，市工商联就充分发挥杭州市新时代企业家宣讲团作用，采取市区联合、部门联动、线上线下联用模式，以“让企业家讲，讲给企业家听”的形式，组织开展了“学习贯彻党的二十大精神”系列宣讲，吸引了</w:t>
      </w:r>
      <w:r>
        <w:rPr>
          <w:rFonts w:hint="eastAsia"/>
        </w:rPr>
        <w:t>5</w:t>
      </w:r>
      <w:r>
        <w:rPr>
          <w:rFonts w:hint="eastAsia"/>
        </w:rPr>
        <w:t>万余人次观看。</w:t>
      </w:r>
    </w:p>
    <w:p w:rsidR="00053AB8" w:rsidRDefault="00053AB8">
      <w:pPr>
        <w:ind w:firstLine="420"/>
        <w:jc w:val="left"/>
      </w:pPr>
      <w:r>
        <w:rPr>
          <w:rFonts w:hint="eastAsia"/>
        </w:rPr>
        <w:t>二是坚持“企业家助力企业家”，走好服务发展之路。在助力民营经济稳进提质的进程中，市工商联紧盯企业发展实际，以金融连线和法治关爱为重点，做好精准服务。今年以来，持续开展“助企纾困·走进金融”系列活动，共走访</w:t>
      </w:r>
      <w:r>
        <w:rPr>
          <w:rFonts w:hint="eastAsia"/>
        </w:rPr>
        <w:t>3039</w:t>
      </w:r>
      <w:r>
        <w:rPr>
          <w:rFonts w:hint="eastAsia"/>
        </w:rPr>
        <w:t>家企业和</w:t>
      </w:r>
      <w:r>
        <w:rPr>
          <w:rFonts w:hint="eastAsia"/>
        </w:rPr>
        <w:t>297</w:t>
      </w:r>
      <w:r>
        <w:rPr>
          <w:rFonts w:hint="eastAsia"/>
        </w:rPr>
        <w:t>家商会了解融资需求，新增授信企业</w:t>
      </w:r>
      <w:r>
        <w:rPr>
          <w:rFonts w:hint="eastAsia"/>
        </w:rPr>
        <w:t>929</w:t>
      </w:r>
      <w:r>
        <w:rPr>
          <w:rFonts w:hint="eastAsia"/>
        </w:rPr>
        <w:t>家，</w:t>
      </w:r>
      <w:r>
        <w:rPr>
          <w:rFonts w:hint="eastAsia"/>
        </w:rPr>
        <w:t>90%</w:t>
      </w:r>
      <w:r>
        <w:rPr>
          <w:rFonts w:hint="eastAsia"/>
        </w:rPr>
        <w:t>以上是中小微企业，授信金额达</w:t>
      </w:r>
      <w:r>
        <w:rPr>
          <w:rFonts w:hint="eastAsia"/>
        </w:rPr>
        <w:t>150.17</w:t>
      </w:r>
      <w:r>
        <w:rPr>
          <w:rFonts w:hint="eastAsia"/>
        </w:rPr>
        <w:t>亿元，新批贷款</w:t>
      </w:r>
      <w:r>
        <w:rPr>
          <w:rFonts w:hint="eastAsia"/>
        </w:rPr>
        <w:t>103.71</w:t>
      </w:r>
      <w:r>
        <w:rPr>
          <w:rFonts w:hint="eastAsia"/>
        </w:rPr>
        <w:t>亿元，有效缓解民营企业“融资难、融资贵”瓶颈制约。同时，进一步深化与司法部门的多跨联动，开展“护航”专项行动，有效助推法律服务实效提升，助力法治营商环境完善优化。</w:t>
      </w:r>
    </w:p>
    <w:p w:rsidR="00053AB8" w:rsidRDefault="00053AB8">
      <w:pPr>
        <w:ind w:firstLine="420"/>
        <w:jc w:val="left"/>
      </w:pPr>
      <w:r>
        <w:rPr>
          <w:rFonts w:hint="eastAsia"/>
        </w:rPr>
        <w:t>三是坚持“企业家培育企业家”，走好强基固本之路。新时代呼唤民营企业家有新作为，新作为需要新生力量的注入，市工商联通过加快培养新生代企业家、优化会员队伍结构，壮大新生力量，组织凝聚力向心力得到显著增强。自市工商联换届以来，一大批数字经济领域的年轻企业家进入执常委行列，为工商联工作注入全新的活力与动力，也正在成为杭州打造最优营商环境，推进民营经济实现新飞跃的重要力量。</w:t>
      </w:r>
    </w:p>
    <w:p w:rsidR="00053AB8" w:rsidRDefault="00053AB8">
      <w:pPr>
        <w:ind w:firstLine="420"/>
        <w:jc w:val="right"/>
      </w:pPr>
      <w:r>
        <w:rPr>
          <w:rFonts w:hint="eastAsia"/>
        </w:rPr>
        <w:t>浙商之家</w:t>
      </w:r>
      <w:r>
        <w:rPr>
          <w:rFonts w:hint="eastAsia"/>
        </w:rPr>
        <w:t>2023-01-09</w:t>
      </w:r>
    </w:p>
    <w:p w:rsidR="00053AB8" w:rsidRDefault="00053AB8" w:rsidP="00266164">
      <w:pPr>
        <w:sectPr w:rsidR="00053AB8" w:rsidSect="00266164">
          <w:type w:val="continuous"/>
          <w:pgSz w:w="11906" w:h="16838"/>
          <w:pgMar w:top="1644" w:right="1236" w:bottom="1418" w:left="1814" w:header="851" w:footer="907" w:gutter="0"/>
          <w:pgNumType w:start="1"/>
          <w:cols w:space="720"/>
          <w:docGrid w:type="lines" w:linePitch="341" w:charSpace="2373"/>
        </w:sectPr>
      </w:pPr>
    </w:p>
    <w:p w:rsidR="0032624D" w:rsidRDefault="0032624D"/>
    <w:sectPr w:rsidR="003262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53AB8"/>
    <w:rsid w:val="00053AB8"/>
    <w:rsid w:val="003262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3A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3A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345</Words>
  <Characters>1973</Characters>
  <Application>Microsoft Office Word</Application>
  <DocSecurity>0</DocSecurity>
  <Lines>16</Lines>
  <Paragraphs>4</Paragraphs>
  <ScaleCrop>false</ScaleCrop>
  <Company>微软中国</Company>
  <LinksUpToDate>false</LinksUpToDate>
  <CharactersWithSpaces>2314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