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7CE" w:rsidRDefault="006B27CE">
      <w:pPr>
        <w:pStyle w:val="1"/>
      </w:pPr>
      <w:r>
        <w:rPr>
          <w:rFonts w:hint="eastAsia"/>
        </w:rPr>
        <w:t>广东：省工商联着力加强民营经济人士思想政治引领 打造理想信念教育活动广东品牌</w:t>
      </w:r>
    </w:p>
    <w:p w:rsidR="006B27CE" w:rsidRDefault="006B27CE">
      <w:r>
        <w:rPr>
          <w:rFonts w:hint="eastAsia"/>
        </w:rPr>
        <w:t xml:space="preserve">　　</w:t>
      </w:r>
      <w:r>
        <w:rPr>
          <w:rFonts w:hint="eastAsia"/>
        </w:rPr>
        <w:t>2022</w:t>
      </w:r>
      <w:r>
        <w:rPr>
          <w:rFonts w:hint="eastAsia"/>
        </w:rPr>
        <w:t>年，广东省工商联紧紧围绕迎接宣传学习贯彻党的二十大精神工作主线，继续擦亮“百场党课进千家商会万家民企”工作品牌，以“感恩新时代奋进新征程强国复兴有我”为理想信念教育活动主题，以促进广东“两个健康”走在全国前列为工作目标，积极作为，创新开展全省工商联系统理想信念教育，加强民营经济人士政治引领和思想引导。</w:t>
      </w:r>
    </w:p>
    <w:p w:rsidR="006B27CE" w:rsidRDefault="006B27CE">
      <w:r>
        <w:rPr>
          <w:rFonts w:hint="eastAsia"/>
        </w:rPr>
        <w:t xml:space="preserve">　　紧盯时政热点</w:t>
      </w:r>
    </w:p>
    <w:p w:rsidR="006B27CE" w:rsidRDefault="006B27CE">
      <w:r>
        <w:rPr>
          <w:rFonts w:hint="eastAsia"/>
        </w:rPr>
        <w:t xml:space="preserve">　　强化思想政治引领</w:t>
      </w:r>
    </w:p>
    <w:p w:rsidR="006B27CE" w:rsidRDefault="006B27CE">
      <w:r>
        <w:rPr>
          <w:rFonts w:hint="eastAsia"/>
        </w:rPr>
        <w:t xml:space="preserve">　　理想信念教育活动贯穿全年重要时间节点、时事热点，向广大民营经济人士及时准确传递党的权威声音。</w:t>
      </w:r>
    </w:p>
    <w:p w:rsidR="006B27CE" w:rsidRDefault="006B27CE">
      <w:r>
        <w:rPr>
          <w:rFonts w:hint="eastAsia"/>
        </w:rPr>
        <w:t xml:space="preserve">　　活动邀请专家学者紧紧围绕党的二十大、全国两会、省第十三次党代会、省工商联第十三次代表大会等主题进行专题宣讲。首次组建“民营企业家宣讲团”，充分发挥宣讲团作用，让民营企业家站前台，讲述广东民营企业和民营企业家在党的领导下奋斗成就梦想的故事，可学可信。</w:t>
      </w:r>
    </w:p>
    <w:p w:rsidR="006B27CE" w:rsidRDefault="006B27CE">
      <w:r>
        <w:rPr>
          <w:rFonts w:hint="eastAsia"/>
        </w:rPr>
        <w:t xml:space="preserve">　　各地工商联、商协会和民营企业结合实际，在当地红色教育基地、新时代文明实践中心、理想信念教育基地等，开展特色鲜明、形式多样的学习参观、体验活动，打造全方位、体验式、感悟式学习场景，引导广大民营企业、民营经济人士坚定信念听党话、感党恩、跟党走。</w:t>
      </w:r>
    </w:p>
    <w:p w:rsidR="006B27CE" w:rsidRDefault="006B27CE">
      <w:r>
        <w:rPr>
          <w:rFonts w:hint="eastAsia"/>
        </w:rPr>
        <w:t xml:space="preserve">　　创新形式宣传</w:t>
      </w:r>
    </w:p>
    <w:p w:rsidR="006B27CE" w:rsidRDefault="006B27CE">
      <w:r>
        <w:rPr>
          <w:rFonts w:hint="eastAsia"/>
        </w:rPr>
        <w:t xml:space="preserve">　　线上线下出新出彩</w:t>
      </w:r>
    </w:p>
    <w:p w:rsidR="006B27CE" w:rsidRDefault="006B27CE">
      <w:r>
        <w:rPr>
          <w:rFonts w:hint="eastAsia"/>
        </w:rPr>
        <w:t xml:space="preserve">　　宣讲活动以线上线下相结合的方式开展，线上线下受众多达</w:t>
      </w:r>
      <w:r>
        <w:rPr>
          <w:rFonts w:hint="eastAsia"/>
        </w:rPr>
        <w:t>176.6</w:t>
      </w:r>
      <w:r>
        <w:rPr>
          <w:rFonts w:hint="eastAsia"/>
        </w:rPr>
        <w:t>万人次。充分发挥微信公众号、官方网站等平台作用，开设专题专栏，加强与主流媒体单位合作，建立省内各工商联、商协会宣传矩阵，有效扩大传播力影响力。</w:t>
      </w:r>
    </w:p>
    <w:p w:rsidR="006B27CE" w:rsidRDefault="006B27CE">
      <w:r>
        <w:rPr>
          <w:rFonts w:hint="eastAsia"/>
        </w:rPr>
        <w:t xml:space="preserve">　　宣传工作贯穿会前、会中、会后，结合多种宣传形式，通过新媒体产品、视频、图片、文字等形式多角度、全方位呈现活动内容，讲好广东民企、粤商故事，弘扬优秀企业家精神、新时代粤商精神，展现新时代广东民营企业和粤商风采。</w:t>
      </w:r>
    </w:p>
    <w:p w:rsidR="006B27CE" w:rsidRDefault="006B27CE">
      <w:r>
        <w:rPr>
          <w:rFonts w:hint="eastAsia"/>
        </w:rPr>
        <w:t xml:space="preserve">　　充分借助新华网、人民网、南方日报、广东电视台、南方网、中华工商时报等主流新闻媒体单位宣传渠道，进一步提升宣传效果，确保理想信念教育扎实开展，取得成效。</w:t>
      </w:r>
    </w:p>
    <w:p w:rsidR="006B27CE" w:rsidRDefault="006B27CE">
      <w:r>
        <w:rPr>
          <w:rFonts w:hint="eastAsia"/>
        </w:rPr>
        <w:t xml:space="preserve">　　省市联动协力</w:t>
      </w:r>
    </w:p>
    <w:p w:rsidR="006B27CE" w:rsidRDefault="006B27CE">
      <w:r>
        <w:rPr>
          <w:rFonts w:hint="eastAsia"/>
        </w:rPr>
        <w:t xml:space="preserve">　　助力区域协调发展</w:t>
      </w:r>
    </w:p>
    <w:p w:rsidR="006B27CE" w:rsidRDefault="006B27CE">
      <w:r>
        <w:rPr>
          <w:rFonts w:hint="eastAsia"/>
        </w:rPr>
        <w:t xml:space="preserve">　　</w:t>
      </w:r>
      <w:r>
        <w:rPr>
          <w:rFonts w:hint="eastAsia"/>
        </w:rPr>
        <w:t>2022</w:t>
      </w:r>
      <w:r>
        <w:rPr>
          <w:rFonts w:hint="eastAsia"/>
        </w:rPr>
        <w:t>年以来，广东省工商联系统共开展宣讲活动近</w:t>
      </w:r>
      <w:r>
        <w:rPr>
          <w:rFonts w:hint="eastAsia"/>
        </w:rPr>
        <w:t>100</w:t>
      </w:r>
      <w:r>
        <w:rPr>
          <w:rFonts w:hint="eastAsia"/>
        </w:rPr>
        <w:t>场。其中省工商联主办</w:t>
      </w:r>
      <w:r>
        <w:rPr>
          <w:rFonts w:hint="eastAsia"/>
        </w:rPr>
        <w:t>12</w:t>
      </w:r>
      <w:r>
        <w:rPr>
          <w:rFonts w:hint="eastAsia"/>
        </w:rPr>
        <w:t>场，分别由粤东、粤西、粤北、珠三角以及广州、深圳等</w:t>
      </w:r>
      <w:r>
        <w:rPr>
          <w:rFonts w:hint="eastAsia"/>
        </w:rPr>
        <w:t>6</w:t>
      </w:r>
      <w:r>
        <w:rPr>
          <w:rFonts w:hint="eastAsia"/>
        </w:rPr>
        <w:t>片区地市工商联承办，每场活动省工商联和地市有关领导出席讲话，片区工商联、商协会组织民营经济人士积极参与。邀请各片区与会民营企业家接受媒体采访，让他们结合企业与自身实际，畅谈学习心得体会，对当地民营经济发展提出建议。</w:t>
      </w:r>
    </w:p>
    <w:p w:rsidR="006B27CE" w:rsidRDefault="006B27CE">
      <w:pPr>
        <w:ind w:firstLine="421"/>
      </w:pPr>
      <w:r>
        <w:rPr>
          <w:rFonts w:hint="eastAsia"/>
        </w:rPr>
        <w:t>通过宣传教育学习，充分发挥优秀民营企业家示范引领作用，提振民企信心决心，激发带动广大民营经济人士敢投敢闯敢干。</w:t>
      </w:r>
    </w:p>
    <w:p w:rsidR="006B27CE" w:rsidRDefault="006B27CE">
      <w:pPr>
        <w:ind w:firstLine="421"/>
        <w:jc w:val="right"/>
      </w:pPr>
      <w:r>
        <w:rPr>
          <w:rFonts w:hint="eastAsia"/>
        </w:rPr>
        <w:t>中华工商时报</w:t>
      </w:r>
      <w:r>
        <w:rPr>
          <w:rFonts w:hint="eastAsia"/>
        </w:rPr>
        <w:t>2023-01-09</w:t>
      </w:r>
    </w:p>
    <w:p w:rsidR="006B27CE" w:rsidRDefault="006B27CE" w:rsidP="00266164">
      <w:pPr>
        <w:sectPr w:rsidR="006B27CE" w:rsidSect="00266164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4448B3" w:rsidRDefault="004448B3"/>
    <w:sectPr w:rsidR="004448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6B27CE"/>
    <w:rsid w:val="004448B3"/>
    <w:rsid w:val="006B2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6B27CE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6B27CE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933</Characters>
  <Application>Microsoft Office Word</Application>
  <DocSecurity>0</DocSecurity>
  <Lines>7</Lines>
  <Paragraphs>2</Paragraphs>
  <ScaleCrop>false</ScaleCrop>
  <Company>微软中国</Company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2023-02-03T09:21:00Z</dcterms:created>
</cp:coreProperties>
</file>