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14" w:rsidRDefault="00AB3214">
      <w:pPr>
        <w:pStyle w:val="1"/>
      </w:pPr>
      <w:r>
        <w:t>绵阳市信访局2022年度政府信息公开工作年度报告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一、总体情况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2022</w:t>
      </w:r>
      <w:r>
        <w:t>年，在局党组坚强领导下，在市政府办公室政务公开科的业务指导下，我局认真学习《中华人民共和国政府信息公开条例》，认真落实国家、省、市关于政务公开工作各项决策部署，推动局机关政务公开工作再上新台阶。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一是做好政务信息主动公开。坚持以</w:t>
      </w:r>
      <w:r>
        <w:t>“</w:t>
      </w:r>
      <w:r>
        <w:t>公开为原则，不公开为例外</w:t>
      </w:r>
      <w:r>
        <w:t>”</w:t>
      </w:r>
      <w:r>
        <w:t>为原则，局官方门户网站主动公开动态信息</w:t>
      </w:r>
      <w:r>
        <w:t>193</w:t>
      </w:r>
      <w:r>
        <w:t>条，其中，概况类信息</w:t>
      </w:r>
      <w:r>
        <w:t>10</w:t>
      </w:r>
      <w:r>
        <w:t>条，政务动态信息</w:t>
      </w:r>
      <w:r>
        <w:t>178</w:t>
      </w:r>
      <w:r>
        <w:t>条，信息公开目录信息</w:t>
      </w:r>
      <w:r>
        <w:t>5</w:t>
      </w:r>
      <w:r>
        <w:t>条。</w:t>
      </w:r>
      <w:r>
        <w:t>“</w:t>
      </w:r>
      <w:r>
        <w:t>绵阳信访</w:t>
      </w:r>
      <w:r>
        <w:t>”</w:t>
      </w:r>
      <w:r>
        <w:t>微信公众号主动发布信息</w:t>
      </w:r>
      <w:r>
        <w:t>145</w:t>
      </w:r>
      <w:r>
        <w:t>条。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二是做好依申请公开。我局全年收到</w:t>
      </w:r>
      <w:r>
        <w:t>2</w:t>
      </w:r>
      <w:r>
        <w:t>件申请公开政府信息，</w:t>
      </w:r>
      <w:r>
        <w:t>1</w:t>
      </w:r>
      <w:r>
        <w:t>件经查核不属于政府信息公开范围，我局严格按照《中华人民共和国政府信息公开条例》和《绵阳市信访局信息公开指南》在规定时间内作出答复；另</w:t>
      </w:r>
      <w:r>
        <w:t>1</w:t>
      </w:r>
      <w:r>
        <w:t>件申请人申请公开信息不完整，我局电话告知申请人，并发出政府信息公开补正通知书，申请人未签收。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三是加强政府信息管理。严格落实市政府办公室政务公开要求，及时转载新华社、四川日报、绵阳日报重要政务信息和国家信访局、省信访局信访工作重要动态新闻，全年累计转载相关信息</w:t>
      </w:r>
      <w:r>
        <w:t>52</w:t>
      </w:r>
      <w:r>
        <w:t>条。制定局机关《加强网络信息发布的措施》，要求各科室、县（市、区）信访工作机构每月上报采编信息不少于</w:t>
      </w:r>
      <w:r>
        <w:t>1</w:t>
      </w:r>
      <w:r>
        <w:t>篇，被采编发布网络信息数量纳入定量考核管理，完成情况作为干部职工年度考核推优及县（市、区）信访工作考核重要依据。认真组织学习《常用错敏信息》台账，坚持信息发布审核制度，严格审核把关，保持政务信息发布时效性、内容丰富性、信息准确性。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四是注重政府信息公开平台建设。局机关多次主动对接市政府办公室相关科室，就进一步加强局门户网站建设汇报争取，接收上级部门的业务指导，相关干部职工政府信息平台建设的能力和水平得到提升。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五是强化监督保障。局党组高度重视政务信息公开工作，局党组会、局长办公会、工作例会多次对政务信息公开工作专题研究部署，成立机关政务公开领导小组，明确职责分工，要求各科室将政务公开纳入科室工作重要内容，按职责分工做好政务公开工作，同时明确一位负责同志向局办公室具体报送所需公开信息，推动做好全局信息公开、政策解读、回应关切等工作。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二、主动公开政府信息情况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第二十条第（一）项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信息内容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本年制发件数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本年废止件数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现行有效件数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规章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行政规范性文件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lastRenderedPageBreak/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第二十条第（五）项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信息内容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本年处理决定数量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行政许可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第二十条第（六）项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信息内容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本年处理决定数量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行政处罚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行政强制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第二十条第（八）项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信息内容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本年收费金额（单位：万元）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行政事业性收费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三、收到和处理政府信息公开申请情况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（本列数据的勾稽关系为：第一项加第二项之和，等于第三项加第四项之和）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申请人情况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自然人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法人或其他组织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总计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商业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企业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科研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机构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社会公益组织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法律服务机构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其他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一、本年新收政府信息公开申请数量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二、上年结转政府信息公开申请数量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三、本年度办理结果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（一）予以公开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（二）部分公开（区分处理的，只计这一情形，不计其他情形）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（三）不予公开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1.</w:t>
      </w:r>
      <w:r>
        <w:t>属于国家秘密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2.</w:t>
      </w:r>
      <w:r>
        <w:t>其他法律行政法规禁止公开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3.</w:t>
      </w:r>
      <w:r>
        <w:t>危及</w:t>
      </w:r>
      <w:r>
        <w:t>“</w:t>
      </w:r>
      <w:r>
        <w:t>三安全一稳定</w:t>
      </w:r>
      <w:r>
        <w:t>”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4.</w:t>
      </w:r>
      <w:r>
        <w:t>保护第三方合法权益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5.</w:t>
      </w:r>
      <w:r>
        <w:t>属于三类内部事务信息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6.</w:t>
      </w:r>
      <w:r>
        <w:t>属于四类过程性信息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7.</w:t>
      </w:r>
      <w:r>
        <w:t>属于行政执法案卷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8.</w:t>
      </w:r>
      <w:r>
        <w:t>属于行政查询事项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（四）无法提供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1.</w:t>
      </w:r>
      <w:r>
        <w:t>本机关不掌握相关政府信息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2.</w:t>
      </w:r>
      <w:r>
        <w:t>没有现成信息需要另行制作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3.</w:t>
      </w:r>
      <w:r>
        <w:t>补正后申请内容仍不明确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（五）不予处理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1.</w:t>
      </w:r>
      <w:r>
        <w:t>信访举报投诉类申请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2.</w:t>
      </w:r>
      <w:r>
        <w:t>重复申请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3.</w:t>
      </w:r>
      <w:r>
        <w:t>要求提供公开出版物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4.</w:t>
      </w:r>
      <w:r>
        <w:t>无正当理由大量反复申请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5.</w:t>
      </w:r>
      <w:r>
        <w:t>要求行政机关确认或重新出具已获取信息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（六）其他处理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1.</w:t>
      </w:r>
      <w:r>
        <w:t>申请人无正当理由逾期不补正、行政机关不再处理其政府信息公开申请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2.</w:t>
      </w:r>
      <w:r>
        <w:t>申请人逾期未按收费通知要求缴纳费用、行政机关不再处理其政府信息公开申请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3.</w:t>
      </w:r>
      <w:r>
        <w:t>其他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（七）总计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2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四、结转下年度继续办理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四、政府信息公开行政复议、行政诉讼情况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行政复议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行政诉讼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结果维持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纠正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其他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尚未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审结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总计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未经复议直接起诉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复议后起诉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维持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纠正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其他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尚未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审结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总计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维持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纠正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其他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结果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尚未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审结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总计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1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0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五、存在的主要问题及改进情况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一是部分栏目动态更新不及时；二是政策发布和解读内容缺乏；三是政策学习还需进一步提升。下一步，我局将进一步提升主动意识，组织干部职工积极参加政务公开业务培训，深入学习有关文件精神，贯彻落实上级安排部署，按要求按时更新动态信息、及时转发重要信息、做好咨询留言窗口回复和政策法规与政策解读关联；进一步增强责任意识，高度重视群众提出的政府信息公开咨询和申请，把握好推进工作的时间节点，及时认真准确答复，做到答复意见条理清晰、使用政策依据合法合规。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六、其他需要报告的事项</w:t>
      </w:r>
    </w:p>
    <w:p w:rsidR="00AB3214" w:rsidRDefault="00AB3214">
      <w:pPr>
        <w:tabs>
          <w:tab w:val="left" w:pos="2880"/>
        </w:tabs>
        <w:ind w:firstLine="420"/>
        <w:jc w:val="left"/>
      </w:pPr>
      <w:r>
        <w:t>本机关</w:t>
      </w:r>
      <w:r>
        <w:t>2022</w:t>
      </w:r>
      <w:r>
        <w:t>年度未收取政务信息公开信息处理费。无其他需要报告事项。</w:t>
      </w:r>
    </w:p>
    <w:p w:rsidR="00AB3214" w:rsidRDefault="00AB3214">
      <w:pPr>
        <w:tabs>
          <w:tab w:val="left" w:pos="2880"/>
        </w:tabs>
        <w:ind w:firstLine="420"/>
        <w:jc w:val="right"/>
      </w:pPr>
      <w:r>
        <w:t>绵阳市信访局</w:t>
      </w:r>
      <w:r>
        <w:t>2023</w:t>
      </w:r>
      <w:r>
        <w:rPr>
          <w:rFonts w:hint="eastAsia"/>
        </w:rPr>
        <w:t>-0</w:t>
      </w:r>
      <w:r>
        <w:t>1</w:t>
      </w:r>
      <w:r>
        <w:rPr>
          <w:rFonts w:hint="eastAsia"/>
        </w:rPr>
        <w:t>-</w:t>
      </w:r>
      <w:r>
        <w:t>12</w:t>
      </w:r>
    </w:p>
    <w:p w:rsidR="00AB3214" w:rsidRDefault="00AB3214" w:rsidP="003D0AD0">
      <w:pPr>
        <w:sectPr w:rsidR="00AB3214" w:rsidSect="003D0A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346E" w:rsidRDefault="00AD346E"/>
    <w:sectPr w:rsidR="00AD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B3214"/>
    <w:rsid w:val="00AB3214"/>
    <w:rsid w:val="00AD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32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B32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>微软中国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2023-02-06T02:29:00Z</dcterms:created>
</cp:coreProperties>
</file>