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1B7" w:rsidRDefault="00D361B7">
      <w:pPr>
        <w:pStyle w:val="1"/>
      </w:pPr>
      <w:r>
        <w:rPr>
          <w:rFonts w:hint="eastAsia"/>
        </w:rPr>
        <w:t>宁夏自治区党委编办突出“三个统筹” 以实际行动迎接党的二十大胜利召开</w:t>
      </w:r>
    </w:p>
    <w:p w:rsidR="00D361B7" w:rsidRDefault="00D361B7">
      <w:pPr>
        <w:ind w:firstLine="420"/>
        <w:jc w:val="left"/>
      </w:pPr>
      <w:r>
        <w:rPr>
          <w:rFonts w:hint="eastAsia"/>
        </w:rPr>
        <w:t>在党的二十大即将召开之际，面对严峻复杂的疫情防控形势，自治区党委编办坚决贯彻落实自治区党委统一部署，统筹调度安排“不松懈”、支援一线“不缺位”、业务工作“不断线”，以时时放心不下的责任感，闻令而动，主动担当，双向发力，切实做到疫情防控和业务工作两手抓、两不误。</w:t>
      </w:r>
    </w:p>
    <w:p w:rsidR="00D361B7" w:rsidRDefault="00D361B7">
      <w:pPr>
        <w:ind w:firstLine="420"/>
        <w:jc w:val="left"/>
      </w:pPr>
      <w:r>
        <w:rPr>
          <w:rFonts w:hint="eastAsia"/>
        </w:rPr>
        <w:t>统筹调度安排“不松懈”。“</w:t>
      </w:r>
      <w:r>
        <w:rPr>
          <w:rFonts w:hint="eastAsia"/>
        </w:rPr>
        <w:t>9</w:t>
      </w:r>
      <w:r>
        <w:rPr>
          <w:rFonts w:hint="eastAsia"/>
        </w:rPr>
        <w:t>·</w:t>
      </w:r>
      <w:r>
        <w:rPr>
          <w:rFonts w:hint="eastAsia"/>
        </w:rPr>
        <w:t>20</w:t>
      </w:r>
      <w:r>
        <w:rPr>
          <w:rFonts w:hint="eastAsia"/>
        </w:rPr>
        <w:t>”疫情发生后，办领导班子高度重视，迅速响应，加强统筹，筑牢疫情防线，制定疫情防控应急预案，印发《关于从严从紧做好疫情防控工作的提示》和《自治区党委编办从严从紧落细落实疫情防控和安全防范措施》，科学调度，实行“办领导</w:t>
      </w:r>
      <w:r>
        <w:rPr>
          <w:rFonts w:hint="eastAsia"/>
        </w:rPr>
        <w:t>+</w:t>
      </w:r>
      <w:r>
        <w:rPr>
          <w:rFonts w:hint="eastAsia"/>
        </w:rPr>
        <w:t>处级干部</w:t>
      </w:r>
      <w:r>
        <w:rPr>
          <w:rFonts w:hint="eastAsia"/>
        </w:rPr>
        <w:t>+</w:t>
      </w:r>
      <w:r>
        <w:rPr>
          <w:rFonts w:hint="eastAsia"/>
        </w:rPr>
        <w:t>值班人员”</w:t>
      </w:r>
      <w:r>
        <w:rPr>
          <w:rFonts w:hint="eastAsia"/>
        </w:rPr>
        <w:t>24</w:t>
      </w:r>
      <w:r>
        <w:rPr>
          <w:rFonts w:hint="eastAsia"/>
        </w:rPr>
        <w:t>小时在岗值班制度，主要负责人带头值班留守，全面加强疫情防控、统筹协调、人员管理、后勤保障等工作。充分利用“宁夏编办”官网、微信公众号、“编办</w:t>
      </w:r>
      <w:r>
        <w:rPr>
          <w:rFonts w:hint="eastAsia"/>
        </w:rPr>
        <w:t xml:space="preserve"> </w:t>
      </w:r>
      <w:r>
        <w:rPr>
          <w:rFonts w:hint="eastAsia"/>
        </w:rPr>
        <w:t>我为党旗添光彩”微信工作群，及时传达中央和自治区有关疫情防控部署要求，宣传疫情防控相关政策规定和科学防控知识，刊发抗疫信息，引导干部严肃政治纪律、组织纪律，保持健康心态，增强自我防护意识，积极传递防疫“好声音”，汇聚共克时艰的正能量。</w:t>
      </w:r>
    </w:p>
    <w:p w:rsidR="00D361B7" w:rsidRDefault="00D361B7">
      <w:pPr>
        <w:ind w:firstLine="420"/>
        <w:jc w:val="left"/>
      </w:pPr>
      <w:r>
        <w:rPr>
          <w:rFonts w:hint="eastAsia"/>
        </w:rPr>
        <w:t>统筹支援一线“不缺位”。按照区直机关工委安排，积极响应号召，落实“社区吹哨、部门报到”要求，全面助力社区和驻村帮扶点做好疫情防控。及时派遣志愿者下沉社区。坚决执行党支部和党员“双报到、双报告”制度，及时与结对共建社区对接，掌握社区疫情防控现状，了解社区疫情防控需求，第一时间派遣</w:t>
      </w:r>
      <w:r>
        <w:rPr>
          <w:rFonts w:hint="eastAsia"/>
        </w:rPr>
        <w:t>5</w:t>
      </w:r>
      <w:r>
        <w:rPr>
          <w:rFonts w:hint="eastAsia"/>
        </w:rPr>
        <w:t>名党员下沉银丰社区开展疫情防控志愿服务。同时，按照区直机关工委统一调配，组织“党员先锋队”</w:t>
      </w:r>
      <w:r>
        <w:rPr>
          <w:rFonts w:hint="eastAsia"/>
        </w:rPr>
        <w:t>10</w:t>
      </w:r>
      <w:r>
        <w:rPr>
          <w:rFonts w:hint="eastAsia"/>
        </w:rPr>
        <w:t>余人次下沉金凤区林湖左岸社区，</w:t>
      </w:r>
      <w:r>
        <w:rPr>
          <w:rFonts w:hint="eastAsia"/>
        </w:rPr>
        <w:t>24</w:t>
      </w:r>
      <w:r>
        <w:rPr>
          <w:rFonts w:hint="eastAsia"/>
        </w:rPr>
        <w:t>小时不分昼夜地开展疫情防控宣传、封闭隔离管控、核酸检测等工作，以实际行动践行共产党员的初心使命。坚决做好驻村抗疫。驻盐池县高沙窝镇施记圈村工作队</w:t>
      </w:r>
      <w:r>
        <w:rPr>
          <w:rFonts w:hint="eastAsia"/>
        </w:rPr>
        <w:t>3</w:t>
      </w:r>
      <w:r>
        <w:rPr>
          <w:rFonts w:hint="eastAsia"/>
        </w:rPr>
        <w:t>名队员舍小家为大家，冲锋在前、担当奉献，第一时间同村“两委”班子研究疫情防控措施，制定防控宣传方案，发动全村党员主动下沉防控一线，切实做到守土有责、守土负责、守土尽责。目前，已完成驻村</w:t>
      </w:r>
      <w:r>
        <w:rPr>
          <w:rFonts w:hint="eastAsia"/>
        </w:rPr>
        <w:t>15</w:t>
      </w:r>
      <w:r>
        <w:rPr>
          <w:rFonts w:hint="eastAsia"/>
        </w:rPr>
        <w:t>轮</w:t>
      </w:r>
      <w:r>
        <w:rPr>
          <w:rFonts w:hint="eastAsia"/>
        </w:rPr>
        <w:t>13000</w:t>
      </w:r>
      <w:r>
        <w:rPr>
          <w:rFonts w:hint="eastAsia"/>
        </w:rPr>
        <w:t>余人次的核酸检测任务，协调解决驻村卡点和值班人员活动板房、取暖设备、军大衣、床、防护服，以及方便面、饮用水、牛奶等物资，有力保障了驻村疫情防控工作顺利进行，切实护一方平安。区市县三级党委编办上下联动。自治区党委编办向</w:t>
      </w:r>
      <w:r>
        <w:rPr>
          <w:rFonts w:hint="eastAsia"/>
        </w:rPr>
        <w:t>27</w:t>
      </w:r>
      <w:r>
        <w:rPr>
          <w:rFonts w:hint="eastAsia"/>
        </w:rPr>
        <w:t>个市县（区）党委编办发出《致奋战在疫情防控一线的全区机构编制系统同志们的问候》，向盐池县、大武口区等县区支持配送棉衣、行军床、口罩、防护服等抗疫物资，号召大家强化“党委有号令、编办见行动”的责任意识和担当精神，慎终如始、冲锋在前，凝聚起疫情防控坚强力量。区市县三级党委编办先后派遣</w:t>
      </w:r>
      <w:r>
        <w:rPr>
          <w:rFonts w:hint="eastAsia"/>
        </w:rPr>
        <w:t>186</w:t>
      </w:r>
      <w:r>
        <w:rPr>
          <w:rFonts w:hint="eastAsia"/>
        </w:rPr>
        <w:t>名党员干部下沉</w:t>
      </w:r>
      <w:r>
        <w:rPr>
          <w:rFonts w:hint="eastAsia"/>
        </w:rPr>
        <w:t>51</w:t>
      </w:r>
      <w:r>
        <w:rPr>
          <w:rFonts w:hint="eastAsia"/>
        </w:rPr>
        <w:t>个社区（村），积极投身疫情防控一线，树党旗、亮党徽，炼初心、践使命，在抗疫“大考”中展现编办担当、贡献编办力量。</w:t>
      </w:r>
    </w:p>
    <w:p w:rsidR="00D361B7" w:rsidRDefault="00D361B7">
      <w:pPr>
        <w:ind w:firstLine="420"/>
        <w:jc w:val="left"/>
      </w:pPr>
      <w:r>
        <w:rPr>
          <w:rFonts w:hint="eastAsia"/>
        </w:rPr>
        <w:t>统筹业务工作“不断线”。坚持疫情防控不松劲、业务工作不间断，两手抓、两不误，切实发挥好机构编制部门职能作用。履行主责主业，服务中心大局。行政编制处积极服务疫情防控，指导同心县开展市辖区跨领域跨部门综合执法改革试点，推动基层“强身”，提升基层治理能力；接续推进疾病预防等工作机构设立事宜，理顺体制、强化力量，为高质量发展提供体制机制保障。事业编制处围绕全区中小学教职工编制供需矛盾、结构矛盾，根据城镇化发展、在校生规模变化等情况，研究统筹中小学教职工编制的路径和办法，促进基础教育高质量发展；积极跟进国家区</w:t>
      </w:r>
      <w:r>
        <w:rPr>
          <w:rFonts w:hint="eastAsia"/>
        </w:rPr>
        <w:lastRenderedPageBreak/>
        <w:t>域医疗中心建设，深入研究医院人员总量及机构编制配备事宜，完善医疗资源配置。体制改革处指导试点市县（区）开展县乡综合执法联动改革，进一步加强基层执法队伍规范化建设和统筹协调能力；认真开展市县（区）疾控、动物疾控等行业体制改革的数据摸底和政策研究，做好相关政策储备。监督检查处认真总结全区机构编制执行情况和使用效益评估试点工作经验，为下一步全面推开评估工作做好准备；编制印发《自治区党委编办机构编制事项审批工作流程》，进一步强化机构编制工作全流程管理，促进机构编制关联业务的有机融合。加强服务保障，保证正常运转。各处局（中心）负责人带头值守，</w:t>
      </w:r>
      <w:r>
        <w:rPr>
          <w:rFonts w:hint="eastAsia"/>
        </w:rPr>
        <w:t>24</w:t>
      </w:r>
      <w:r>
        <w:rPr>
          <w:rFonts w:hint="eastAsia"/>
        </w:rPr>
        <w:t>小时不离岗，确保机关工作有序开展。综合处发挥枢纽作用，有序保障上传下达渠道畅通，落实落细疫情防控举措，妥善安排保密、安全、值班值守等工作，营造高效顺畅工作环境。事业单位登记管理局创新服务手段，采取电话预约登记、线上审核、邮寄证书等方式不断提高服务能力水平。电子政务中心完善预案，多措并举做好网络安全，确保全区机构编制系统信息网络运行安全稳定。居家不忘职责，办公照常进行。聚是一团火、散是满天星，一名党员一面旗。封控居家的党员，坚决响应疫情防控要求，调整工作模式，坚持居家办公不离岗、工作不按暂停键，一台电脑、一部电话，改变的是办公地点，不变的是责任担当，确保防疫期间工作不断、标准不降。全办党员干部以昂扬的精神状态，迎接党的二十大胜利召开。</w:t>
      </w:r>
    </w:p>
    <w:p w:rsidR="00D361B7" w:rsidRDefault="00D361B7">
      <w:pPr>
        <w:jc w:val="right"/>
      </w:pPr>
      <w:r>
        <w:rPr>
          <w:rFonts w:hint="eastAsia"/>
        </w:rPr>
        <w:t>宁夏自治区党委编办机关党委</w:t>
      </w:r>
      <w:r>
        <w:rPr>
          <w:rFonts w:hint="eastAsia"/>
        </w:rPr>
        <w:t>2022-10-14</w:t>
      </w:r>
    </w:p>
    <w:p w:rsidR="00D361B7" w:rsidRDefault="00D361B7" w:rsidP="00AB3409">
      <w:pPr>
        <w:sectPr w:rsidR="00D361B7" w:rsidSect="00AB3409">
          <w:type w:val="continuous"/>
          <w:pgSz w:w="11906" w:h="16838"/>
          <w:pgMar w:top="1644" w:right="1236" w:bottom="1418" w:left="1814" w:header="851" w:footer="907" w:gutter="0"/>
          <w:pgNumType w:start="1"/>
          <w:cols w:space="720"/>
          <w:docGrid w:type="lines" w:linePitch="341" w:charSpace="2373"/>
        </w:sectPr>
      </w:pPr>
    </w:p>
    <w:p w:rsidR="00583EDB" w:rsidRDefault="00583EDB"/>
    <w:sectPr w:rsidR="00583E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361B7"/>
    <w:rsid w:val="00583EDB"/>
    <w:rsid w:val="00D361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61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361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307</Words>
  <Characters>1751</Characters>
  <Application>Microsoft Office Word</Application>
  <DocSecurity>0</DocSecurity>
  <Lines>14</Lines>
  <Paragraphs>4</Paragraphs>
  <ScaleCrop>false</ScaleCrop>
  <Company>Microsoft</Company>
  <LinksUpToDate>false</LinksUpToDate>
  <CharactersWithSpaces>2054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