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AC" w:rsidRDefault="006344AC">
      <w:pPr>
        <w:pStyle w:val="1"/>
      </w:pPr>
      <w:r>
        <w:rPr>
          <w:rFonts w:hint="eastAsia"/>
        </w:rPr>
        <w:t>平阴县委编办积极推动机构编制管理纳入选人用人专项检查</w:t>
      </w:r>
    </w:p>
    <w:p w:rsidR="006344AC" w:rsidRDefault="006344AC">
      <w:pPr>
        <w:ind w:firstLine="420"/>
      </w:pPr>
      <w:r>
        <w:rPr>
          <w:rFonts w:hint="eastAsia"/>
        </w:rPr>
        <w:t>为进一步提升机构编制工作的权威性和严肃性，平阴县委编办积极推动将机构编制管理工作纳入选人用人专项检查，统筹解决“查什么、怎么查、怎么改”三个关键问题，保障机构编制管理工作走深走实。</w:t>
      </w:r>
    </w:p>
    <w:p w:rsidR="006344AC" w:rsidRDefault="006344AC">
      <w:pPr>
        <w:ind w:firstLine="420"/>
      </w:pPr>
      <w:r>
        <w:rPr>
          <w:rFonts w:hint="eastAsia"/>
        </w:rPr>
        <w:t>一</w:t>
      </w:r>
    </w:p>
    <w:p w:rsidR="006344AC" w:rsidRDefault="006344AC">
      <w:pPr>
        <w:ind w:firstLine="420"/>
      </w:pPr>
      <w:r>
        <w:rPr>
          <w:rFonts w:hint="eastAsia"/>
        </w:rPr>
        <w:t>“三个突出”细化“查什么”</w:t>
      </w:r>
    </w:p>
    <w:p w:rsidR="006344AC" w:rsidRDefault="006344AC">
      <w:pPr>
        <w:ind w:firstLine="420"/>
      </w:pPr>
      <w:r>
        <w:rPr>
          <w:rFonts w:hint="eastAsia"/>
        </w:rPr>
        <w:t>一是突出政治监督。提高政治站位，发挥巡察的政治监督作用，将贯彻落实《中国共产党机构编制工作条例》和落实各级编委的安排部署贯穿巡察工作始终。二是突出检查重点。将机构编制工作情况和纪律要求执行情况作为重点检查内容，建立了</w:t>
      </w:r>
      <w:r>
        <w:rPr>
          <w:rFonts w:hint="eastAsia"/>
        </w:rPr>
        <w:t>6</w:t>
      </w:r>
      <w:r>
        <w:rPr>
          <w:rFonts w:hint="eastAsia"/>
        </w:rPr>
        <w:t>项一级指标、</w:t>
      </w:r>
      <w:r>
        <w:rPr>
          <w:rFonts w:hint="eastAsia"/>
        </w:rPr>
        <w:t>12</w:t>
      </w:r>
      <w:r>
        <w:rPr>
          <w:rFonts w:hint="eastAsia"/>
        </w:rPr>
        <w:t>项二级指标、</w:t>
      </w:r>
      <w:r>
        <w:rPr>
          <w:rFonts w:hint="eastAsia"/>
        </w:rPr>
        <w:t>11</w:t>
      </w:r>
      <w:r>
        <w:rPr>
          <w:rFonts w:hint="eastAsia"/>
        </w:rPr>
        <w:t>项被巡察单位提供的佐证材料为主要内容的检查台账，保障检查工作高效推进。三是突出问题导向。通过纪检、信访、热线等渠道搜集被巡察单位近</w:t>
      </w:r>
      <w:r>
        <w:rPr>
          <w:rFonts w:hint="eastAsia"/>
        </w:rPr>
        <w:t>3</w:t>
      </w:r>
      <w:r>
        <w:rPr>
          <w:rFonts w:hint="eastAsia"/>
        </w:rPr>
        <w:t>年有关机构编制的问题线索，结合平时掌握情况和单位自查报告建立问题清单，“靶向核查”提升检查质效。</w:t>
      </w:r>
    </w:p>
    <w:p w:rsidR="006344AC" w:rsidRDefault="006344AC">
      <w:pPr>
        <w:ind w:firstLine="420"/>
      </w:pPr>
      <w:r>
        <w:rPr>
          <w:rFonts w:hint="eastAsia"/>
        </w:rPr>
        <w:t>二</w:t>
      </w:r>
    </w:p>
    <w:p w:rsidR="006344AC" w:rsidRDefault="006344AC">
      <w:pPr>
        <w:ind w:firstLine="420"/>
      </w:pPr>
      <w:r>
        <w:rPr>
          <w:rFonts w:hint="eastAsia"/>
        </w:rPr>
        <w:t>“三个强化”规范“怎么查”</w:t>
      </w:r>
    </w:p>
    <w:p w:rsidR="006344AC" w:rsidRDefault="006344AC">
      <w:pPr>
        <w:ind w:firstLine="420"/>
      </w:pPr>
      <w:r>
        <w:rPr>
          <w:rFonts w:hint="eastAsia"/>
        </w:rPr>
        <w:t>一是强化协调联动。建立情况通报、信息共享等联动机制，提供机构编制有关政策标准和问题线索。二是强化人员力量。明确</w:t>
      </w:r>
      <w:r>
        <w:rPr>
          <w:rFonts w:hint="eastAsia"/>
        </w:rPr>
        <w:t>1</w:t>
      </w:r>
      <w:r>
        <w:rPr>
          <w:rFonts w:hint="eastAsia"/>
        </w:rPr>
        <w:t>名分管负责人牵头协调，选派</w:t>
      </w:r>
      <w:r>
        <w:rPr>
          <w:rFonts w:hint="eastAsia"/>
        </w:rPr>
        <w:t>2</w:t>
      </w:r>
      <w:r>
        <w:rPr>
          <w:rFonts w:hint="eastAsia"/>
        </w:rPr>
        <w:t>名业务骨干直接参与，各巡察工作组明确</w:t>
      </w:r>
      <w:r>
        <w:rPr>
          <w:rFonts w:hint="eastAsia"/>
        </w:rPr>
        <w:t>1</w:t>
      </w:r>
      <w:r>
        <w:rPr>
          <w:rFonts w:hint="eastAsia"/>
        </w:rPr>
        <w:t>名专职人员负责，按照“人员统一管理、工作统筹开展”的原则抓好机构编制监督检查工作。三是强化培训指导。组织开展专项培训，重点解读机构编制监督检查有关法律政策依据，讲解被巡察单位机构编制基本情况，对实操过程中需要注意的事项举例说明，有效提升检查工作的规范性、专业性。</w:t>
      </w:r>
    </w:p>
    <w:p w:rsidR="006344AC" w:rsidRDefault="006344AC">
      <w:pPr>
        <w:ind w:firstLine="420"/>
      </w:pPr>
      <w:r>
        <w:rPr>
          <w:rFonts w:hint="eastAsia"/>
        </w:rPr>
        <w:t>三</w:t>
      </w:r>
    </w:p>
    <w:p w:rsidR="006344AC" w:rsidRDefault="006344AC">
      <w:pPr>
        <w:ind w:firstLine="420"/>
      </w:pPr>
      <w:r>
        <w:rPr>
          <w:rFonts w:hint="eastAsia"/>
        </w:rPr>
        <w:t>“三个坚持”聚焦“怎么改”</w:t>
      </w:r>
    </w:p>
    <w:p w:rsidR="006344AC" w:rsidRDefault="006344AC">
      <w:pPr>
        <w:ind w:firstLine="420"/>
      </w:pPr>
      <w:r>
        <w:rPr>
          <w:rFonts w:hint="eastAsia"/>
        </w:rPr>
        <w:t>一是坚持精准研判。每周至少召开一次碰头会，各工作组专职人员汇报发现的问题，经分析研判、核实比对后予以确认，确保查找的问题真实准确。二是坚持整改到位。将检查发现的机构编制问题写入巡察选人用人专项检查报告，向被巡察单位反馈，视情形依据巡察和机构编制有关政策法规督办整改、调查问责。三是坚持结果运用。将此次检查结果作为机关职能运行监管、事业单位监督管理和机构编制评估工作的重要参考，为改进机构编制管理、优化编制资源配置提供依据和方向。</w:t>
      </w:r>
    </w:p>
    <w:p w:rsidR="006344AC" w:rsidRDefault="006344AC">
      <w:pPr>
        <w:jc w:val="right"/>
      </w:pPr>
      <w:r>
        <w:rPr>
          <w:rFonts w:hint="eastAsia"/>
        </w:rPr>
        <w:t>济南机构编织网</w:t>
      </w:r>
      <w:r>
        <w:rPr>
          <w:rFonts w:hint="eastAsia"/>
        </w:rPr>
        <w:t>2022-11-22</w:t>
      </w:r>
    </w:p>
    <w:p w:rsidR="006344AC" w:rsidRDefault="006344AC" w:rsidP="00AB3409">
      <w:pPr>
        <w:sectPr w:rsidR="006344AC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4E95" w:rsidRDefault="000F4E95"/>
    <w:sectPr w:rsidR="000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44AC"/>
    <w:rsid w:val="000F4E95"/>
    <w:rsid w:val="0063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44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44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