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157" w:rsidRDefault="009F4157">
      <w:pPr>
        <w:pStyle w:val="1"/>
      </w:pPr>
      <w:r>
        <w:rPr>
          <w:rFonts w:hint="eastAsia"/>
        </w:rPr>
        <w:t>永州市委编办持续用力扎实推进机构编制法治建设</w:t>
      </w:r>
    </w:p>
    <w:p w:rsidR="009F4157" w:rsidRDefault="009F4157">
      <w:pPr>
        <w:ind w:firstLine="420"/>
      </w:pPr>
      <w:r>
        <w:rPr>
          <w:rFonts w:eastAsia="宋体" w:hint="eastAsia"/>
        </w:rPr>
        <w:t>红网时刻新闻</w:t>
      </w:r>
      <w:r>
        <w:rPr>
          <w:rFonts w:eastAsia="宋体" w:hint="eastAsia"/>
        </w:rPr>
        <w:t>1</w:t>
      </w:r>
      <w:r>
        <w:rPr>
          <w:rFonts w:eastAsia="宋体" w:hint="eastAsia"/>
        </w:rPr>
        <w:t>月</w:t>
      </w:r>
      <w:r>
        <w:rPr>
          <w:rFonts w:eastAsia="宋体" w:hint="eastAsia"/>
        </w:rPr>
        <w:t>5</w:t>
      </w:r>
      <w:r>
        <w:rPr>
          <w:rFonts w:eastAsia="宋体" w:hint="eastAsia"/>
        </w:rPr>
        <w:t>日讯（通讯员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胡晓华）为扎实做好新时代机构编制工作，永州市委编办始终坚持在学习贯彻《中国共产党机构编制工作条例》（以下简称《条例》）及配套法规制度上绵绵用力、久久为功，持续有效提升机构编制法定化水平。</w:t>
      </w:r>
    </w:p>
    <w:p w:rsidR="009F4157" w:rsidRDefault="009F4157">
      <w:pPr>
        <w:ind w:firstLine="420"/>
      </w:pPr>
      <w:r>
        <w:rPr>
          <w:rFonts w:eastAsia="宋体" w:hint="eastAsia"/>
        </w:rPr>
        <w:t>以上率下，高位推动机构编制法治建设。自《条例》颁布以来，永州注重从顶层加力，前后发出多个通知，要求全市各级各部门加强《条例》《机构编制监督检查工作办法》《机构编制重大事项报告制度》等机构编制法规制度的学习宣传贯彻。市委常委会、市委编委会近</w:t>
      </w:r>
      <w:r>
        <w:rPr>
          <w:rFonts w:eastAsia="宋体" w:hint="eastAsia"/>
        </w:rPr>
        <w:t>10</w:t>
      </w:r>
      <w:r>
        <w:rPr>
          <w:rFonts w:eastAsia="宋体" w:hint="eastAsia"/>
        </w:rPr>
        <w:t>次专题学习习近平总书记关于机构编制工作重要论述和《条例》《办法》《报告制度》，带头做到深学厚悟笃行。市政府坚决落实党管机构编制原则，明文规定机构编制事项不得作为政府常务会议议题，以身作则严守机构编制纪律规矩。全市各级各部门党委（党组）自觉将《条例》及配套法规制度的学习贯彻作为长期政治任务、重要议事议程，驰而不息抓实抓细，推动形成上行下效、齐抓共管的良好工作格局。</w:t>
      </w:r>
    </w:p>
    <w:p w:rsidR="009F4157" w:rsidRDefault="009F4157">
      <w:pPr>
        <w:ind w:firstLine="420"/>
      </w:pPr>
      <w:r>
        <w:rPr>
          <w:rFonts w:eastAsia="宋体" w:hint="eastAsia"/>
        </w:rPr>
        <w:t>丰富方式，常态开展机构编制法治宣传。采取“线上线下”相结合方式，经常性常态化开展机构编制法规制度学习宣传，引导广大干部树牢编制就是法制理念。一是请进来。连续三年邀请省里机构编制工作专家为市委理论学习中心组（扩大）、全市组工干部培训班和市委党校主体班就《条例》《办法》做专题辅导，为全市领导干部传道授业解惑。二是走出去。全市机构编制干部以《条例》《办法》为重点，走出机关、走上讲台，在市直各部门、各县市区为近</w:t>
      </w:r>
      <w:r>
        <w:rPr>
          <w:rFonts w:eastAsia="宋体" w:hint="eastAsia"/>
        </w:rPr>
        <w:t>2</w:t>
      </w:r>
      <w:r>
        <w:rPr>
          <w:rFonts w:eastAsia="宋体" w:hint="eastAsia"/>
        </w:rPr>
        <w:t>万名干部宣讲释义机构编制法规制度，实现各部门领导干部和组工人事干部全覆盖。三是多方推。总结近年机构编制多发易发违规违纪问题，以案例讲解、问题答疑形式，制作发放宣传挂图</w:t>
      </w:r>
      <w:r>
        <w:rPr>
          <w:rFonts w:eastAsia="宋体" w:hint="eastAsia"/>
        </w:rPr>
        <w:t>1.5</w:t>
      </w:r>
      <w:r>
        <w:rPr>
          <w:rFonts w:eastAsia="宋体" w:hint="eastAsia"/>
        </w:rPr>
        <w:t>万份，确保机构编制法规制度在副科级以上机构全面上墙、快速落地。同时，制作生动形象的宣传动漫，组织各机关事业单位集中观看，在全市各大主流媒体平台头条轮番播放，目前各平台累计点击播放量已达</w:t>
      </w:r>
      <w:r>
        <w:rPr>
          <w:rFonts w:eastAsia="宋体" w:hint="eastAsia"/>
        </w:rPr>
        <w:t>20</w:t>
      </w:r>
      <w:r>
        <w:rPr>
          <w:rFonts w:eastAsia="宋体" w:hint="eastAsia"/>
        </w:rPr>
        <w:t>万人次，广大干部群众反响良好。</w:t>
      </w:r>
    </w:p>
    <w:p w:rsidR="009F4157" w:rsidRDefault="009F4157">
      <w:pPr>
        <w:ind w:firstLine="420"/>
      </w:pPr>
      <w:r>
        <w:rPr>
          <w:rFonts w:eastAsia="宋体" w:hint="eastAsia"/>
        </w:rPr>
        <w:t>建章立制，全面提升机构编制法治水平。坚持“立改废释”并举，根据《条例》及时清理现有规章制度，为科学规范开展机构编制工作提供基础依据。一是围绕健全完善机构编制工作领导体制机制，制定编委会工作规则、编办工作细则，对编委（编办）职能职责、审批权限、工作程序、会议制度等做出规定，明确机构编制事项必须由机构编制部门专项办理，报党委、编委审批决定的制度机制。印发规范机构编制有关事项的通知，明确各部门党组（党委）机构编制动议工作流程，确保党管机构编制原则落实落细。二是围绕创新管理机构编制，陆续出台或联合制定行政编制周转办法、实名制人员流动管理办法、干部任前预审制度等系列规范性文件，同步建立与组织、人事、财政联合管控机制，从源头防止“三超两乱”“吃空饷”等行为发生。三是围绕全面深化部门“三转”，出台《市委编办机关干部机构编制工作“五严守”纪律要求》《市委编办机构编制服务清单和工作流程》等规章制度，不断强化机关管理，规范日常工作，严防“灯下黑”现象。</w:t>
      </w:r>
    </w:p>
    <w:p w:rsidR="009F4157" w:rsidRDefault="009F4157">
      <w:pPr>
        <w:ind w:firstLine="420"/>
      </w:pPr>
      <w:r>
        <w:rPr>
          <w:rFonts w:eastAsia="宋体" w:hint="eastAsia"/>
        </w:rPr>
        <w:t>以查促进，着力巩固机构编制法治成果。以落实《报告制度》为主线，加强对《条例》及配套法规制度落实情况的监督检查，针对性地补短板、强弱项，有力维护机构编制法规制度的权威性严肃性。一是主动自查自纠。机构改革后，开展了两轮总体调研评估，完成了《条例》、机构改革方案、“三定”规定贯彻落实情况和“条条干预”等方面问题的自查自纠，共查摆并纠正各类问题</w:t>
      </w:r>
      <w:r>
        <w:rPr>
          <w:rFonts w:eastAsia="宋体" w:hint="eastAsia"/>
        </w:rPr>
        <w:t>350</w:t>
      </w:r>
      <w:r>
        <w:rPr>
          <w:rFonts w:eastAsia="宋体" w:hint="eastAsia"/>
        </w:rPr>
        <w:t>余个。二是常态督查督办。</w:t>
      </w:r>
      <w:r>
        <w:rPr>
          <w:rFonts w:eastAsia="宋体" w:hint="eastAsia"/>
        </w:rPr>
        <w:t>2020</w:t>
      </w:r>
      <w:r>
        <w:rPr>
          <w:rFonts w:eastAsia="宋体" w:hint="eastAsia"/>
        </w:rPr>
        <w:t>年起，市县机构编制工作全面纳入党委巡察、选人用人专</w:t>
      </w:r>
      <w:r>
        <w:rPr>
          <w:rFonts w:eastAsia="宋体" w:hint="eastAsia"/>
        </w:rPr>
        <w:lastRenderedPageBreak/>
        <w:t>项检查和经济责任审计范围，机构编制部门常态化参与党委巡察，至今已向各级各部门反馈交办机构编制方面问题线索</w:t>
      </w:r>
      <w:r>
        <w:rPr>
          <w:rFonts w:eastAsia="宋体" w:hint="eastAsia"/>
        </w:rPr>
        <w:t>260</w:t>
      </w:r>
      <w:r>
        <w:rPr>
          <w:rFonts w:eastAsia="宋体" w:hint="eastAsia"/>
        </w:rPr>
        <w:t>多个，并对问题实行台账管理、联合督办、限时销号机制，极大提升机构编制管理刚性约束。三是紧盯重点难点。去年市县乡换届期间，要求县市区党委、组织部门优先考虑安排因机构改革造成的待消化干部的同时，强化与市委派驻县市区党委换届驻会监督组、县市区换届风气监督组的工作联动，以谈心谈话、警示教育等多种形式，强调换届期间机构编制纪律，严禁各地借机超编进人、超职数配备干部、超权限“加板凳”等行为，实现机构编制纪律规矩与换届纪律要求的同频共振。</w:t>
      </w:r>
    </w:p>
    <w:p w:rsidR="009F4157" w:rsidRDefault="009F4157">
      <w:pPr>
        <w:ind w:firstLine="420"/>
        <w:jc w:val="right"/>
      </w:pPr>
      <w:r>
        <w:rPr>
          <w:rFonts w:eastAsia="宋体" w:hint="eastAsia"/>
        </w:rPr>
        <w:t>红网</w:t>
      </w:r>
      <w:r>
        <w:rPr>
          <w:rFonts w:eastAsia="宋体" w:hint="eastAsia"/>
        </w:rPr>
        <w:t>2023-01-05</w:t>
      </w:r>
    </w:p>
    <w:p w:rsidR="009F4157" w:rsidRDefault="009F4157" w:rsidP="00A004F6">
      <w:pPr>
        <w:sectPr w:rsidR="009F4157" w:rsidSect="00A004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050F" w:rsidRDefault="0020050F"/>
    <w:sectPr w:rsidR="00200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F4157"/>
    <w:rsid w:val="0020050F"/>
    <w:rsid w:val="009F41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41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41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1496</Characters>
  <Application>Microsoft Office Word</Application>
  <DocSecurity>0</DocSecurity>
  <Lines>12</Lines>
  <Paragraphs>3</Paragraphs>
  <ScaleCrop>false</ScaleCrop>
  <Company>微软中国</Company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2023-02-06T07:44:00Z</dcterms:created>
</cp:coreProperties>
</file>