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FB" w:rsidRDefault="000705FB">
      <w:pPr>
        <w:pStyle w:val="1"/>
        <w:spacing w:line="252" w:lineRule="auto"/>
      </w:pPr>
      <w:r>
        <w:t>大窑湾海关推出</w:t>
      </w:r>
      <w:r>
        <w:t>“</w:t>
      </w:r>
      <w:r>
        <w:t>检验异常货物并行处置</w:t>
      </w:r>
      <w:r>
        <w:t>”</w:t>
      </w:r>
      <w:r>
        <w:t>监管模式</w:t>
      </w:r>
    </w:p>
    <w:p w:rsidR="000705FB" w:rsidRDefault="000705FB">
      <w:pPr>
        <w:spacing w:line="252" w:lineRule="auto"/>
        <w:jc w:val="left"/>
      </w:pPr>
      <w:r>
        <w:t xml:space="preserve">        </w:t>
      </w:r>
      <w:r>
        <w:t>近期，上海某水果贸易有限公司进口的</w:t>
      </w:r>
      <w:r>
        <w:t>2</w:t>
      </w:r>
      <w:r>
        <w:t>个集装箱</w:t>
      </w:r>
      <w:r>
        <w:t>3080</w:t>
      </w:r>
      <w:r>
        <w:t>件</w:t>
      </w:r>
      <w:r>
        <w:t>43.1</w:t>
      </w:r>
      <w:r>
        <w:t>吨鲜香蕉由大窑湾口岸申报入境，其中</w:t>
      </w:r>
      <w:r>
        <w:t>201</w:t>
      </w:r>
      <w:r>
        <w:t>件</w:t>
      </w:r>
      <w:r>
        <w:t>3.1</w:t>
      </w:r>
      <w:r>
        <w:t>吨检验不合格需销毁处置。根据企业申请，大窑湾海关采取</w:t>
      </w:r>
      <w:r>
        <w:t>“</w:t>
      </w:r>
      <w:r>
        <w:t>检验异常货物并行处置</w:t>
      </w:r>
      <w:r>
        <w:t>”</w:t>
      </w:r>
      <w:r>
        <w:t>监管模式，在有效监管不合格货物销毁的同时，放行合格部分的</w:t>
      </w:r>
      <w:r>
        <w:t>40</w:t>
      </w:r>
      <w:r>
        <w:t>吨货物，仅此一票就节省滞港仓储费用约</w:t>
      </w:r>
      <w:r>
        <w:t>2.9</w:t>
      </w:r>
      <w:r>
        <w:t>万元，节约滞港时间</w:t>
      </w:r>
      <w:r>
        <w:t>192</w:t>
      </w:r>
      <w:r>
        <w:t>小时。</w:t>
      </w:r>
    </w:p>
    <w:p w:rsidR="000705FB" w:rsidRDefault="000705FB">
      <w:pPr>
        <w:spacing w:line="252" w:lineRule="auto"/>
        <w:jc w:val="left"/>
      </w:pPr>
      <w:r>
        <w:t xml:space="preserve">    </w:t>
      </w:r>
      <w:r>
        <w:t>该模式是大窑湾海关围绕海关自贸创新要求，通过优化内外工作衔接机制，协同防范监管风险，有效降低疫情对外贸企业影响的一项创新举措。自</w:t>
      </w:r>
      <w:r>
        <w:t>2022</w:t>
      </w:r>
      <w:r>
        <w:t>年初试点以来，大窑湾海关已累计适用该模式</w:t>
      </w:r>
      <w:r>
        <w:t>12</w:t>
      </w:r>
      <w:r>
        <w:t>票，占应销毁总量的</w:t>
      </w:r>
      <w:r>
        <w:t>15%</w:t>
      </w:r>
      <w:r>
        <w:t>，惠及辖区</w:t>
      </w:r>
      <w:r>
        <w:t>12</w:t>
      </w:r>
      <w:r>
        <w:t>家外贸企业，根据反馈统计节省各项费用</w:t>
      </w:r>
      <w:r>
        <w:t>126</w:t>
      </w:r>
      <w:r>
        <w:t>万余元，压缩整体通关时间</w:t>
      </w:r>
      <w:r>
        <w:t>5400</w:t>
      </w:r>
      <w:r>
        <w:t>小时。</w:t>
      </w:r>
    </w:p>
    <w:p w:rsidR="000705FB" w:rsidRDefault="000705FB">
      <w:pPr>
        <w:spacing w:line="252" w:lineRule="auto"/>
        <w:jc w:val="left"/>
      </w:pPr>
      <w:r>
        <w:t xml:space="preserve">    </w:t>
      </w:r>
      <w:r>
        <w:t>对同一报关单下的进口货物，经海关检验发现部分货物不合格的异常情形时有发生。经统计，</w:t>
      </w:r>
      <w:r>
        <w:t>2021</w:t>
      </w:r>
      <w:r>
        <w:t>年大窑湾海关共监管销毁进口货物</w:t>
      </w:r>
      <w:r>
        <w:t>79</w:t>
      </w:r>
      <w:r>
        <w:t>票，属于同一报关单部分货物检验不合格需销毁的有</w:t>
      </w:r>
      <w:r>
        <w:t>39</w:t>
      </w:r>
      <w:r>
        <w:t>票，占比</w:t>
      </w:r>
      <w:r>
        <w:t>49.4%</w:t>
      </w:r>
      <w:r>
        <w:t>。由于产生不合格的原因多样，涉及主体有买卖双方、代理方、承运方等众多，从而对履行销毁处置义务的责任划分有时产生分歧，甚至出现弃货等恶劣情形，对海关履职国门安全的有效性，以及对海关监管场所的规范管理带来不确定风险。</w:t>
      </w:r>
    </w:p>
    <w:p w:rsidR="000705FB" w:rsidRDefault="000705FB">
      <w:pPr>
        <w:spacing w:line="252" w:lineRule="auto"/>
        <w:jc w:val="left"/>
      </w:pPr>
      <w:r>
        <w:t xml:space="preserve">    </w:t>
      </w:r>
      <w:r>
        <w:t>以往，海关要在确保不合格货物实际销毁之后，才放行剩余合格货物，由此产生集装箱滞箱费、货物仓储费等费用的持续累积。</w:t>
      </w:r>
    </w:p>
    <w:p w:rsidR="000705FB" w:rsidRDefault="000705FB">
      <w:pPr>
        <w:spacing w:line="252" w:lineRule="auto"/>
        <w:ind w:firstLine="421"/>
        <w:jc w:val="left"/>
      </w:pPr>
      <w:r>
        <w:t>为解决这一现实问题，有效降低企业经营成本，有效降低疫情对外贸的影响，支持地方经济发展，大窑湾海关对原有监管模式进行创新优化。完善各环节的协同监管机制，海关查检部门对不合格货物进行监管分拆与分类管控；海关处置外勤部门对接受委托的销毁执行企业，分类评估审定销毁方案；海关处置内勤部门根据综合研判信息，并行进行业务系统放行操作。通过以上机制的创新，在有效降低销毁监管风险的前提下，实现合格货物的及时提离放行，实质性为企业节约仓储、物流及滞箱等成本。目前，该模式已形成固定流程，并面向企业广泛宣传推广，最大范围的惠及辖区企业。</w:t>
      </w:r>
    </w:p>
    <w:p w:rsidR="000705FB" w:rsidRDefault="000705FB">
      <w:pPr>
        <w:spacing w:line="252" w:lineRule="auto"/>
        <w:ind w:firstLine="421"/>
        <w:jc w:val="right"/>
      </w:pPr>
      <w:r>
        <w:t>大连保税区管委会</w:t>
      </w:r>
      <w:r>
        <w:t>2023-01-05</w:t>
      </w:r>
    </w:p>
    <w:p w:rsidR="000705FB" w:rsidRDefault="000705FB" w:rsidP="00B60A10">
      <w:pPr>
        <w:sectPr w:rsidR="000705FB" w:rsidSect="00B60A10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437A1" w:rsidRDefault="00B437A1"/>
    <w:sectPr w:rsidR="00B4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705FB"/>
    <w:rsid w:val="000705FB"/>
    <w:rsid w:val="00B4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705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0705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2023-02-02T02:10:00Z</dcterms:created>
</cp:coreProperties>
</file>