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1E60" w:rsidRDefault="00351E60">
      <w:pPr>
        <w:pStyle w:val="1"/>
      </w:pPr>
      <w:r>
        <w:rPr>
          <w:rFonts w:hint="eastAsia"/>
        </w:rPr>
        <w:t>市中编办：守正创新 勇毅前行 以党的二十大精神引领推动机构编制工作高质量发展</w:t>
      </w:r>
    </w:p>
    <w:p w:rsidR="00351E60" w:rsidRDefault="00351E60">
      <w:pPr>
        <w:ind w:firstLine="420"/>
        <w:jc w:val="left"/>
      </w:pPr>
      <w:r>
        <w:rPr>
          <w:rFonts w:hint="eastAsia"/>
        </w:rPr>
        <w:t>党的二十大报告，系统总结了过去十年特别是党的十九大以来的工作，全面部署了建设社会主义现代化国家的使命任务，是指引全党全国人民在新时代新征程推进中国式现代化、不断夺取新时代中国特色社会主义伟大胜利的行动指南。市中区委编办将把学习贯彻党的二十大精神作为当前及今后一个时期的重要政治任务，深刻领会大会报告的丰富内涵和精神实质，深刻领会“两个确立”的决定性意义，深刻领会新时代新征程中国共产党的使命任务，切实推动大会精神落地生根。</w:t>
      </w:r>
    </w:p>
    <w:p w:rsidR="00351E60" w:rsidRDefault="00351E60">
      <w:pPr>
        <w:ind w:firstLine="420"/>
        <w:jc w:val="left"/>
      </w:pPr>
      <w:r>
        <w:rPr>
          <w:rFonts w:hint="eastAsia"/>
        </w:rPr>
        <w:t>一是以最高站位抓好学习贯彻。按照上级部署要求，结合全区机构编制工作实际制定学习宣传贯彻党的二十大精神工作方案，谋划好学习班、专题班、培训班，通过“线上</w:t>
      </w:r>
      <w:r>
        <w:rPr>
          <w:rFonts w:hint="eastAsia"/>
        </w:rPr>
        <w:t>+</w:t>
      </w:r>
      <w:r>
        <w:rPr>
          <w:rFonts w:hint="eastAsia"/>
        </w:rPr>
        <w:t>线下”的形式做到学习全覆盖，迅速把思想和行动统一到大会精神上来，深刻领悟“两个确立”的决定性意义</w:t>
      </w:r>
      <w:r>
        <w:rPr>
          <w:rFonts w:hint="eastAsia"/>
        </w:rPr>
        <w:t>,</w:t>
      </w:r>
      <w:r>
        <w:rPr>
          <w:rFonts w:hint="eastAsia"/>
        </w:rPr>
        <w:t>增强“四个意识”、坚定“四个自信”、做到“两个维护”，自觉用党的二十大精神统一思想、凝聚共识、推动工作。</w:t>
      </w:r>
    </w:p>
    <w:p w:rsidR="00351E60" w:rsidRDefault="00351E60">
      <w:pPr>
        <w:ind w:firstLine="420"/>
        <w:jc w:val="left"/>
      </w:pPr>
      <w:r>
        <w:rPr>
          <w:rFonts w:hint="eastAsia"/>
        </w:rPr>
        <w:t>二是以最大力度抓好工作落实。发挥机构编制作为重要政治资源、执政资源作用，按照“严控总量、盘活存量”原则，坚持“把机构编制资源用在刀刃上”的工作理念，深化服务中央活力区、中央商埠区、山东能源互联网产业集聚区，跟进服务省级开发区，扎实推动编制资源效能最大化。聚焦部门职责落实、协作配合、依法依规履职等，对各部门、各领域开展专项监管评估，以效益评估促进机构编制资源优化配置。扎实开展中小学教职工核编工作，深化群团组织改革，为全区各项工作高质量发展提供坚实机构编制保障。</w:t>
      </w:r>
    </w:p>
    <w:p w:rsidR="00351E60" w:rsidRDefault="00351E60">
      <w:pPr>
        <w:ind w:firstLine="420"/>
        <w:jc w:val="left"/>
      </w:pPr>
      <w:r>
        <w:rPr>
          <w:rFonts w:hint="eastAsia"/>
        </w:rPr>
        <w:t>三是以最强决心抓好自身建设。坚持融入中心抓党建，聚焦战略实施、防范化解风险、改革发展攻坚等中心工作、重点工作，制定具有前瞻性和操作性的服务保障措施，推动各项任务落地落实。坚持融入一线抓党建，深化“融入式党建”工程，组织党员干部深入经济发展一线、项目建设一线、疫情防控一线、信访维稳一线沟通对接，了解需求、宣传政策，凝聚工作合力。坚持融入业务抓党建，落实“政治建办、能力立办、实干兴办、作风强办”工作要求，提高机构编制干部队伍“五种能力”，对重点工作盯住不放、一抓到底、抓出实效，真正做到“把心放在工作上、把工作放在心上”。</w:t>
      </w:r>
    </w:p>
    <w:p w:rsidR="00351E60" w:rsidRDefault="00351E60">
      <w:pPr>
        <w:jc w:val="right"/>
      </w:pPr>
      <w:r>
        <w:rPr>
          <w:rFonts w:hint="eastAsia"/>
        </w:rPr>
        <w:t>济南机构编制网</w:t>
      </w:r>
      <w:r>
        <w:rPr>
          <w:rFonts w:hint="eastAsia"/>
        </w:rPr>
        <w:t>2022-10-19</w:t>
      </w:r>
    </w:p>
    <w:p w:rsidR="00351E60" w:rsidRDefault="00351E60" w:rsidP="00AB3409">
      <w:pPr>
        <w:sectPr w:rsidR="00351E60" w:rsidSect="00AB3409">
          <w:type w:val="continuous"/>
          <w:pgSz w:w="11906" w:h="16838"/>
          <w:pgMar w:top="1644" w:right="1236" w:bottom="1418" w:left="1814" w:header="851" w:footer="907" w:gutter="0"/>
          <w:pgNumType w:start="1"/>
          <w:cols w:space="720"/>
          <w:docGrid w:type="lines" w:linePitch="341" w:charSpace="2373"/>
        </w:sectPr>
      </w:pPr>
    </w:p>
    <w:p w:rsidR="0078424B" w:rsidRDefault="0078424B"/>
    <w:sectPr w:rsidR="007842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51E60"/>
    <w:rsid w:val="00351E60"/>
    <w:rsid w:val="007842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1E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1E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140</Words>
  <Characters>803</Characters>
  <Application>Microsoft Office Word</Application>
  <DocSecurity>0</DocSecurity>
  <Lines>6</Lines>
  <Paragraphs>1</Paragraphs>
  <ScaleCrop>false</ScaleCrop>
  <Company>Microsoft</Company>
  <LinksUpToDate>false</LinksUpToDate>
  <CharactersWithSpaces>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