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0A" w:rsidRDefault="0032700A">
      <w:pPr>
        <w:pStyle w:val="1"/>
        <w:spacing w:line="248" w:lineRule="auto"/>
      </w:pPr>
      <w:bookmarkStart w:id="0" w:name="_Toc15025"/>
      <w:r>
        <w:rPr>
          <w:rFonts w:hint="eastAsia"/>
        </w:rPr>
        <w:t>金华市婺城区深化乡镇（街道）“一支队伍管执法”改革</w:t>
      </w:r>
      <w:bookmarkEnd w:id="0"/>
    </w:p>
    <w:p w:rsidR="0032700A" w:rsidRDefault="0032700A">
      <w:pPr>
        <w:spacing w:line="248" w:lineRule="auto"/>
      </w:pPr>
      <w:r>
        <w:rPr>
          <w:rFonts w:hint="eastAsia"/>
        </w:rPr>
        <w:t xml:space="preserve">　　作为全省首批开展“大综合一体化”行政执法改革试点市区，浙江省金华市婺城区优化组织架构、精准定向赋权、整合执法力量、强化执法协同，推进乡镇（街道）“一支队伍管执法”改革。一年多来，乡镇（街道）执法办案从无到有，</w:t>
      </w:r>
      <w:r>
        <w:rPr>
          <w:rFonts w:hint="eastAsia"/>
        </w:rPr>
        <w:t>98%</w:t>
      </w:r>
      <w:r>
        <w:rPr>
          <w:rFonts w:hint="eastAsia"/>
        </w:rPr>
        <w:t>以上的行政执法类矛盾纠纷化解在基层，基层群众满意度、幸福感显著增强。</w:t>
      </w:r>
    </w:p>
    <w:p w:rsidR="0032700A" w:rsidRDefault="0032700A">
      <w:pPr>
        <w:spacing w:line="248" w:lineRule="auto"/>
      </w:pPr>
      <w:r>
        <w:rPr>
          <w:rFonts w:hint="eastAsia"/>
        </w:rPr>
        <w:t xml:space="preserve">　　一、优化组织架构。将市区</w:t>
      </w:r>
      <w:r>
        <w:rPr>
          <w:rFonts w:hint="eastAsia"/>
        </w:rPr>
        <w:t>14</w:t>
      </w:r>
      <w:r>
        <w:rPr>
          <w:rFonts w:hint="eastAsia"/>
        </w:rPr>
        <w:t>支执法队伍整合为</w:t>
      </w:r>
      <w:r>
        <w:rPr>
          <w:rFonts w:hint="eastAsia"/>
        </w:rPr>
        <w:t>6</w:t>
      </w:r>
      <w:r>
        <w:rPr>
          <w:rFonts w:hint="eastAsia"/>
        </w:rPr>
        <w:t>支，即“</w:t>
      </w:r>
      <w:r>
        <w:rPr>
          <w:rFonts w:hint="eastAsia"/>
        </w:rPr>
        <w:t>1</w:t>
      </w:r>
      <w:r>
        <w:rPr>
          <w:rFonts w:hint="eastAsia"/>
        </w:rPr>
        <w:t>支综合执法</w:t>
      </w:r>
      <w:r>
        <w:rPr>
          <w:rFonts w:hint="eastAsia"/>
        </w:rPr>
        <w:t>+5</w:t>
      </w:r>
      <w:r>
        <w:rPr>
          <w:rFonts w:hint="eastAsia"/>
        </w:rPr>
        <w:t>支专业执法（市场监管、交通运输、生态环境、卫生监督、消防救援）”，区综合行政执法局</w:t>
      </w:r>
      <w:r>
        <w:rPr>
          <w:rFonts w:hint="eastAsia"/>
        </w:rPr>
        <w:t>80%</w:t>
      </w:r>
      <w:r>
        <w:rPr>
          <w:rFonts w:hint="eastAsia"/>
        </w:rPr>
        <w:t>以上的人员下沉到基层一线。根据执法赋权情况，整合组建</w:t>
      </w:r>
      <w:r>
        <w:rPr>
          <w:rFonts w:hint="eastAsia"/>
        </w:rPr>
        <w:t>17</w:t>
      </w:r>
      <w:r>
        <w:rPr>
          <w:rFonts w:hint="eastAsia"/>
        </w:rPr>
        <w:t>支乡镇（街道）综合行政执法队，以乡镇（街道）名义开展执法工作。建立由乡镇长（主任）兼任综合行政执法队队长，常务副乡镇长（常务副主任）兼任常务副队长，综合行政执法局派驻中队负责人兼任专职副队长的执法组织架构。设立乡镇（街道）专职执法岗位，提高办案水平。</w:t>
      </w:r>
    </w:p>
    <w:p w:rsidR="0032700A" w:rsidRDefault="0032700A">
      <w:pPr>
        <w:spacing w:line="248" w:lineRule="auto"/>
      </w:pPr>
      <w:r>
        <w:rPr>
          <w:rFonts w:hint="eastAsia"/>
        </w:rPr>
        <w:t xml:space="preserve">　　二、精准定向赋权。按照“放得下、接得住、管得好”原则，重点聚焦建设、消防、农业农村、自然资源、生态环境等领域，少量多批稳步将“高频率、高综合、高需求、易处置”执法事项，精准赋权给“城区型、城郊型、生态型”三种不同类型乡镇，并根据赋权事项评估情况，每年动态调整。</w:t>
      </w:r>
    </w:p>
    <w:p w:rsidR="0032700A" w:rsidRDefault="0032700A">
      <w:pPr>
        <w:spacing w:line="248" w:lineRule="auto"/>
      </w:pPr>
      <w:r>
        <w:rPr>
          <w:rFonts w:hint="eastAsia"/>
        </w:rPr>
        <w:t xml:space="preserve">　　三、整合执法力量。整合乡镇（街道）现有执法力量和市场监管、应急管理、自然资源和规划等部门派驻执法力量，强化乡镇（街道）的统一指挥和统筹协调权，落实乡镇（街道）对派驻人员的指挥协调权、管理考核权、推荐提名权、反向否决权。派出部门每年开展</w:t>
      </w:r>
      <w:r>
        <w:rPr>
          <w:rFonts w:hint="eastAsia"/>
        </w:rPr>
        <w:t>1</w:t>
      </w:r>
      <w:r>
        <w:rPr>
          <w:rFonts w:hint="eastAsia"/>
        </w:rPr>
        <w:t>次执法编制使用效益评估，视结果动态调整派驻执法人员编制和执法辅助人员控制数。同时，出台派驻乡镇（街道）人员管理、干部借用管理等办法，进一步规范管理。</w:t>
      </w:r>
    </w:p>
    <w:p w:rsidR="0032700A" w:rsidRDefault="0032700A">
      <w:pPr>
        <w:spacing w:line="248" w:lineRule="auto"/>
      </w:pPr>
      <w:r>
        <w:rPr>
          <w:rFonts w:hint="eastAsia"/>
        </w:rPr>
        <w:t xml:space="preserve">　　四、强化执法协同。乡镇（街道）综合行政执法纳入基层治理平安法治平台，由乡镇（街道）党（工）委副书记负责统筹协调。发挥基层智治系统作用，以乡镇（街道）综合信息指挥室为中心，实现信息共享、实时监测、指挥调度。建立综合行政执法协作配合工作机制，加强乡镇（街道）与业务主管部门之间的协调联动。建立健全执法监管网格责任体系，在村（居）统一设立综合行政执法联络站。组建区级乡镇（街道）案件法制审核平台，跨部门、跨区域、跨层级开展线上协同审核。</w:t>
      </w:r>
    </w:p>
    <w:p w:rsidR="0032700A" w:rsidRDefault="0032700A" w:rsidP="0032700A">
      <w:pPr>
        <w:spacing w:line="248" w:lineRule="auto"/>
        <w:ind w:firstLineChars="200" w:firstLine="420"/>
      </w:pPr>
      <w:r>
        <w:rPr>
          <w:rFonts w:hint="eastAsia"/>
        </w:rPr>
        <w:t>（拟稿人：方树平）</w:t>
      </w:r>
    </w:p>
    <w:p w:rsidR="0032700A" w:rsidRDefault="0032700A" w:rsidP="0032700A">
      <w:pPr>
        <w:spacing w:line="248" w:lineRule="auto"/>
        <w:ind w:firstLineChars="200" w:firstLine="420"/>
        <w:jc w:val="right"/>
      </w:pPr>
      <w:r>
        <w:rPr>
          <w:rFonts w:hint="eastAsia"/>
        </w:rPr>
        <w:t>浙江省金华市婺城区委编办</w:t>
      </w:r>
      <w:r>
        <w:rPr>
          <w:rFonts w:hint="eastAsia"/>
        </w:rPr>
        <w:t>2022-12-31</w:t>
      </w:r>
    </w:p>
    <w:p w:rsidR="0032700A" w:rsidRDefault="0032700A" w:rsidP="000E7C52">
      <w:pPr>
        <w:sectPr w:rsidR="0032700A" w:rsidSect="00B95704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73A8F" w:rsidRDefault="00973A8F"/>
    <w:sectPr w:rsidR="0097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04" w:rsidRDefault="00973A8F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>服务热线：</w:t>
    </w:r>
    <w: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04" w:rsidRDefault="00973A8F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>服务热线：</w:t>
    </w:r>
    <w:r>
      <w:rPr>
        <w:szCs w:val="21"/>
      </w:rPr>
      <w:t>010-872777</w:t>
    </w:r>
    <w:r>
      <w:rPr>
        <w:szCs w:val="21"/>
      </w:rPr>
      <w:t>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04" w:rsidRDefault="00973A8F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04" w:rsidRDefault="00973A8F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700A"/>
    <w:rsid w:val="0032700A"/>
    <w:rsid w:val="0097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270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2700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32700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700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uiPriority w:val="99"/>
    <w:qFormat/>
    <w:rsid w:val="0032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2700A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2023-02-01T00:48:00Z</dcterms:created>
</cp:coreProperties>
</file>