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7F" w:rsidRDefault="000A127F" w:rsidP="009C46CD">
      <w:pPr>
        <w:pStyle w:val="1"/>
      </w:pPr>
      <w:r>
        <w:t>【走过2022】兰州市公安局便衣支队：</w:t>
      </w:r>
      <w:r>
        <w:t>“</w:t>
      </w:r>
      <w:r>
        <w:t>五个坚持</w:t>
      </w:r>
      <w:r>
        <w:t>”</w:t>
      </w:r>
      <w:r>
        <w:t>激发活力，</w:t>
      </w:r>
      <w:r>
        <w:t>“</w:t>
      </w:r>
      <w:r>
        <w:t>市区一体</w:t>
      </w:r>
      <w:r>
        <w:t>”</w:t>
      </w:r>
      <w:r>
        <w:t>守正创新</w:t>
      </w:r>
    </w:p>
    <w:p w:rsidR="000A127F" w:rsidRDefault="000A127F" w:rsidP="000A127F">
      <w:pPr>
        <w:ind w:firstLineChars="200" w:firstLine="420"/>
      </w:pPr>
      <w:r>
        <w:t>2022</w:t>
      </w:r>
      <w:r>
        <w:t>年，在兰州市公安局党委的坚强领导下，市局便衣支队坚持以习近平新时代中国特色社会主义思想为指导，紧扣党的二十大安保维稳工作主线，围绕省厅</w:t>
      </w:r>
      <w:r>
        <w:t>“</w:t>
      </w:r>
      <w:r>
        <w:t>一线贯穿、双轮驱动、三安联创、四强保障</w:t>
      </w:r>
      <w:r>
        <w:t>”</w:t>
      </w:r>
      <w:r>
        <w:t>总体部署和市局</w:t>
      </w:r>
      <w:r>
        <w:t>“</w:t>
      </w:r>
      <w:r>
        <w:t>整体工作全省争排头、优势工作西部创示范、单项工作全国争标兵</w:t>
      </w:r>
      <w:r>
        <w:t>”</w:t>
      </w:r>
      <w:r>
        <w:t>目标，牢固树立</w:t>
      </w:r>
      <w:r>
        <w:t>“</w:t>
      </w:r>
      <w:r>
        <w:t>省市、市区一体</w:t>
      </w:r>
      <w:r>
        <w:t>”</w:t>
      </w:r>
      <w:r>
        <w:t>理念，围绕打击电信网络诈骗犯罪主责主业，担当尽责、守正创新，踔厉奋发、笃行不怠，推动防风险、保安全、护稳定等各项工作取得明显成效。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坚持多措并举、提质增效</w:t>
      </w:r>
      <w:r>
        <w:t xml:space="preserve"> </w:t>
      </w:r>
      <w:r>
        <w:t>破案打击有力度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树牢“破案光荣、不破耻辱”理念，坚持市区一体，形成“案源共享、技术支撑、手段共用、协同联动”的打击电诈犯罪模式；加强联动协调，全力寻求省厅刑侦、合成、法制，以及属地检察院、法院的多方支持；建立完善“</w:t>
      </w:r>
      <w:r>
        <w:t>1+1+N+6”</w:t>
      </w:r>
      <w:r>
        <w:t>新警务运行机制，优化警力配置，挖掘队伍潜力，有力助推破案打击；深化研判支撑，及时确定案件重点，切实找准突破方向；全力攻坚克难，深挖扩展线索，不断延伸打击触角；推进落实</w:t>
      </w:r>
      <w:r>
        <w:t>“</w:t>
      </w:r>
      <w:r>
        <w:t>周调度、旬排名、月小结、季考核</w:t>
      </w:r>
      <w:r>
        <w:t>”</w:t>
      </w:r>
      <w:r>
        <w:t>工作制度，充分发挥正向激励、负向加压作用。</w:t>
      </w:r>
      <w:r>
        <w:t>2022</w:t>
      </w:r>
      <w:r>
        <w:t>年，共破刑事案件</w:t>
      </w:r>
      <w:r>
        <w:t>107</w:t>
      </w:r>
      <w:r>
        <w:t>起，其中电信诈骗案件</w:t>
      </w:r>
      <w:r>
        <w:t>105</w:t>
      </w:r>
      <w:r>
        <w:rPr>
          <w:rFonts w:hint="eastAsia"/>
        </w:rPr>
        <w:t>起，抓获犯罪嫌疑人</w:t>
      </w:r>
      <w:r>
        <w:t>64</w:t>
      </w:r>
      <w:r>
        <w:t>名，移送起诉</w:t>
      </w:r>
      <w:r>
        <w:t>80</w:t>
      </w:r>
      <w:r>
        <w:t>人，追赃挽损</w:t>
      </w:r>
      <w:r>
        <w:t>500</w:t>
      </w:r>
      <w:r>
        <w:t>余万元。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坚持严优并重、锤炼作风</w:t>
      </w:r>
      <w:r>
        <w:t xml:space="preserve"> </w:t>
      </w:r>
      <w:r>
        <w:t>队伍建设有硬度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以队伍建设为抓手，紧密结合队伍实际，不断深化队伍教育管理，努力打造“四个铁一般”公安铁军。认真落实“第一议题”制度，常态抓实学习教育，不断强化理论武装；持续固化党支部标准化规范化建设成果，严格规范基层党建，建设坚强战斗堡垒；时刻紧盯关键少数，压紧靠实管党治警主体责任；持续巩固队伍教育整顿固魂铸剑行动成效，狠抓纪律作风养成，教育引导民警知敬畏、存戒惧、守底线；深化“</w:t>
      </w:r>
      <w:r>
        <w:t>1</w:t>
      </w:r>
      <w:r>
        <w:t>＋</w:t>
      </w:r>
      <w:r>
        <w:t>7</w:t>
      </w:r>
      <w:r>
        <w:t>＋</w:t>
      </w:r>
      <w:r>
        <w:t>N”</w:t>
      </w:r>
      <w:r>
        <w:t>大监督格局，动态排查安全风险隐患，有效运用监督执纪</w:t>
      </w:r>
      <w:r>
        <w:t>“</w:t>
      </w:r>
      <w:r>
        <w:t>四种形态</w:t>
      </w:r>
      <w:r>
        <w:t>”</w:t>
      </w:r>
      <w:r>
        <w:t>，不断筑牢安全防线。</w:t>
      </w:r>
      <w:r>
        <w:t>2022</w:t>
      </w:r>
      <w:r>
        <w:t>年，</w:t>
      </w:r>
      <w:r>
        <w:t>1</w:t>
      </w:r>
      <w:r>
        <w:t>个单位荣立集体三等功，</w:t>
      </w:r>
      <w:r>
        <w:t>1</w:t>
      </w:r>
      <w:r>
        <w:t>人荣立个人三等</w:t>
      </w:r>
      <w:r>
        <w:rPr>
          <w:rFonts w:hint="eastAsia"/>
        </w:rPr>
        <w:t>功，</w:t>
      </w:r>
      <w:r>
        <w:t>14</w:t>
      </w:r>
      <w:r>
        <w:t>人受到市局嘉奖。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坚持最高站位、底线思维</w:t>
      </w:r>
      <w:r>
        <w:t>安保维稳有高度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以扎实做好党的二十大安保维稳为最高政治责任，坚持“万无一失、一失万无”理念和“细致精致极致”标准，落实落细各项安保维稳措施，压紧压实各级领导责任，做到守土有责、守土负责、守土尽责，圆满完成重大节日和“二十大”期间重点路段及重点区域的武装巡逻。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坚持服务大局、勇于担当</w:t>
      </w:r>
      <w:r>
        <w:t xml:space="preserve"> </w:t>
      </w:r>
      <w:r>
        <w:t>疫情防控有纬度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面对严峻复杂的疫情防控形势，不断提高政治站位，牢固树立大局意识，上下一心、团结一致，全警动员、积极参战，坚守岗位、忠诚履职，严防死守、勇毅前行，为打赢疫情防控阻击战、歼灭战、攻坚战付出了艰辛努力、做出了应有贡献。先后抽调</w:t>
      </w:r>
      <w:r>
        <w:t>169</w:t>
      </w:r>
      <w:r>
        <w:t>名警力支援一线抗疫工作；抽调在岗值守、居家备勤警力</w:t>
      </w:r>
      <w:r>
        <w:t>1119</w:t>
      </w:r>
      <w:r>
        <w:t>人次、</w:t>
      </w:r>
      <w:r>
        <w:t>246</w:t>
      </w:r>
      <w:r>
        <w:t>车次对主城区重点区域、重点路段进行全天候武装车巡和便衣徒步巡逻。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坚持问题导向、求真务实</w:t>
      </w:r>
      <w:r>
        <w:t xml:space="preserve"> </w:t>
      </w:r>
      <w:r>
        <w:t>乡村振兴有温度</w:t>
      </w:r>
    </w:p>
    <w:p w:rsidR="000A127F" w:rsidRDefault="000A127F" w:rsidP="000A127F">
      <w:pPr>
        <w:ind w:firstLineChars="200" w:firstLine="420"/>
      </w:pPr>
      <w:r>
        <w:rPr>
          <w:rFonts w:hint="eastAsia"/>
        </w:rPr>
        <w:t>深入实施乡村振兴战略，继续发挥公安职能优势，组织开展到户帮扶、反电诈宣传和矛盾纠纷化解工作，多措并举广辟帮扶途径，真抓实干助力乡村建设。走访慰问困难群众，捐赠有机肥、种子，联系爱心企业、社会爱心人士捐赠棉衣、棉被等生活用品，为驻村干部送去防护服、口罩、</w:t>
      </w:r>
      <w:r>
        <w:rPr>
          <w:rFonts w:hint="eastAsia"/>
        </w:rPr>
        <w:lastRenderedPageBreak/>
        <w:t>酒精等防疫物资，协调过冬煤炭等，先后累计投入资金</w:t>
      </w:r>
      <w:r>
        <w:t>14.2</w:t>
      </w:r>
      <w:r>
        <w:t>万元。</w:t>
      </w:r>
    </w:p>
    <w:p w:rsidR="000A127F" w:rsidRDefault="000A127F" w:rsidP="000A127F">
      <w:pPr>
        <w:ind w:firstLineChars="200" w:firstLine="420"/>
      </w:pPr>
      <w:r>
        <w:t>2023</w:t>
      </w:r>
      <w:r>
        <w:t>年，便衣支队将以学习宣传贯彻党的二十大精神为主线，全面从严管党治警，着力打造</w:t>
      </w:r>
      <w:r>
        <w:t>“</w:t>
      </w:r>
      <w:r>
        <w:t>四个铁一般</w:t>
      </w:r>
      <w:r>
        <w:t>”</w:t>
      </w:r>
      <w:r>
        <w:t>便衣队伍，围绕主责主业，紧盯既定目标，补齐短板不足，奋力拼搏赶超，全力提速增效，以坚强有力的破案打击展现便衣队伍精神风貌，以一流的工作业绩体现学习贯彻党的二十大精神的生动实践。</w:t>
      </w:r>
    </w:p>
    <w:p w:rsidR="000A127F" w:rsidRDefault="000A127F" w:rsidP="000A127F">
      <w:pPr>
        <w:ind w:firstLineChars="200" w:firstLine="420"/>
        <w:jc w:val="right"/>
      </w:pPr>
      <w:r w:rsidRPr="009C46CD">
        <w:rPr>
          <w:rFonts w:hint="eastAsia"/>
        </w:rPr>
        <w:t>国内大事说</w:t>
      </w:r>
      <w:r w:rsidRPr="009C46CD">
        <w:t>2023-01-01</w:t>
      </w:r>
    </w:p>
    <w:p w:rsidR="000A127F" w:rsidRDefault="000A127F" w:rsidP="00D13E9E">
      <w:pPr>
        <w:sectPr w:rsidR="000A127F" w:rsidSect="00D13E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3008" w:rsidRDefault="00783008"/>
    <w:sectPr w:rsidR="0078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127F"/>
    <w:rsid w:val="000A127F"/>
    <w:rsid w:val="0078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12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A12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2023-02-02T01:29:00Z</dcterms:created>
</cp:coreProperties>
</file>