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519A" w:rsidRDefault="00B3519A">
      <w:pPr>
        <w:pStyle w:val="1"/>
      </w:pPr>
      <w:r>
        <w:rPr>
          <w:rFonts w:hint="eastAsia"/>
        </w:rPr>
        <w:t>济阳编办：学习贯彻党的二十大精神 全力绘就机构编制工作高质量发展新蓝图</w:t>
      </w:r>
    </w:p>
    <w:p w:rsidR="00B3519A" w:rsidRDefault="00B3519A">
      <w:pPr>
        <w:ind w:firstLine="420"/>
        <w:jc w:val="left"/>
      </w:pPr>
      <w:r>
        <w:rPr>
          <w:rFonts w:hint="eastAsia"/>
        </w:rPr>
        <w:t>党的二十大全面总结了过去五年的工作和新时代十年的伟大变革，深刻阐释了新时代坚持和发展中国特色社会主义的重大理论和实践问题，明确提出了新时代新征程我们党的使命任务，是指导我们全面建成社会主义现代化强国、实现第二个百年奋斗目标的纲领性文献，气势磅礴，鼓舞人心。</w:t>
      </w:r>
    </w:p>
    <w:p w:rsidR="00B3519A" w:rsidRDefault="00B3519A">
      <w:pPr>
        <w:ind w:firstLine="420"/>
        <w:jc w:val="left"/>
      </w:pPr>
      <w:r>
        <w:rPr>
          <w:rFonts w:hint="eastAsia"/>
        </w:rPr>
        <w:t>作为机构编制干部，必须要在深入学习贯彻党的二十大精神方面走在前、做表率，不忘初心、砥砺前行，立足本职、担当作为，更好扛起新使命、绘就新蓝图。</w:t>
      </w:r>
    </w:p>
    <w:p w:rsidR="00B3519A" w:rsidRDefault="00B3519A">
      <w:pPr>
        <w:ind w:firstLine="420"/>
        <w:jc w:val="left"/>
      </w:pPr>
      <w:r>
        <w:rPr>
          <w:rFonts w:hint="eastAsia"/>
        </w:rPr>
        <w:t>一是深刻把握报告的核心要义和精神实质，在强化党对机构编制工作的集中统一领导上下实功。用好“闻韶编语讲坛”，带领机构编制干部职工原原本本、原汁原味的学习党的二十大精神，做到学深悟透、入脑入心、指导实践。要与习近平总书记关于机构编制工作重要论述、重要指示批示精神结合起来学习、贯通起来理解，担负起推动新时代机构编制工作高质量发展的使命任务。</w:t>
      </w:r>
    </w:p>
    <w:p w:rsidR="00B3519A" w:rsidRDefault="00B3519A">
      <w:pPr>
        <w:ind w:firstLine="420"/>
        <w:jc w:val="left"/>
      </w:pPr>
      <w:r>
        <w:rPr>
          <w:rFonts w:hint="eastAsia"/>
        </w:rPr>
        <w:t>二是深刻把握中国式现代化的突出特色和本质要求，在服务中心大局增进民生福祉上见实效。要紧紧围绕全区“</w:t>
      </w:r>
      <w:r>
        <w:rPr>
          <w:rFonts w:hint="eastAsia"/>
        </w:rPr>
        <w:t>12345</w:t>
      </w:r>
      <w:r>
        <w:rPr>
          <w:rFonts w:hint="eastAsia"/>
        </w:rPr>
        <w:t>”发展思路，着力巩固深化机构改革成果，优化开发区体制机制，推进海峡两岸新旧动能转换产业合作区建设，精准发力为黄河重大国家战略实施提供保障；树立人民情怀，着力破解教育、卫生等民生领域的深层次矛盾和体制机制难题，切实增强基层政府的执行力和回应力，提高人民群众的获得感幸福感安全感。</w:t>
      </w:r>
    </w:p>
    <w:p w:rsidR="00B3519A" w:rsidRDefault="00B3519A">
      <w:pPr>
        <w:ind w:firstLine="420"/>
        <w:jc w:val="left"/>
      </w:pPr>
      <w:r>
        <w:rPr>
          <w:rFonts w:hint="eastAsia"/>
        </w:rPr>
        <w:t>三是深刻把握未来五年战略任务和重大举措，在守正创新和提高机构编制使用效益上有实绩。把牢目标方向和实践要求，谋划好新发展阶段机构编制工作，加大风险评估力度，精准投放机构编制资源，服务保障人才引育，助力乡村振兴，深化街镇“</w:t>
      </w:r>
      <w:r>
        <w:rPr>
          <w:rFonts w:hint="eastAsia"/>
        </w:rPr>
        <w:t>1+X+N</w:t>
      </w:r>
      <w:r>
        <w:rPr>
          <w:rFonts w:hint="eastAsia"/>
        </w:rPr>
        <w:t>”综合行政执法改革，完善基层治理体系，为构建新发展格局注入新动力新活力。</w:t>
      </w:r>
    </w:p>
    <w:p w:rsidR="00B3519A" w:rsidRDefault="00B3519A">
      <w:pPr>
        <w:ind w:firstLine="420"/>
        <w:jc w:val="left"/>
      </w:pPr>
      <w:r>
        <w:rPr>
          <w:rFonts w:hint="eastAsia"/>
        </w:rPr>
        <w:t>四是深刻把握坚持全面从严治党的忧患意识和坚定决心，在加强机构编制部门自身建设上出实招。全面落实新时代党的建设总要求，坚持人民至上，夯实党性根基，持之以恒推进从严治办，开展“三转三提”活动，大力倡树“严真细实快”的工作作风，打造过硬机构编制队伍。</w:t>
      </w:r>
    </w:p>
    <w:p w:rsidR="00B3519A" w:rsidRDefault="00B3519A">
      <w:pPr>
        <w:ind w:firstLine="420"/>
        <w:jc w:val="left"/>
      </w:pPr>
      <w:r>
        <w:rPr>
          <w:rFonts w:hint="eastAsia"/>
        </w:rPr>
        <w:t>蓝图绘就，使命在肩。济阳区委编办将以贯彻落实党的二十大精神为契机，锚定“走在前、开新局”，围绕济阳“建设高质量北部中心城区”总体目标，解放思想、抢抓机遇，守正创新，踔厉奋发，优化资源配置，健全职能体系，为实现党的二十大确定的目标任务贡献全部力量。</w:t>
      </w:r>
    </w:p>
    <w:p w:rsidR="00B3519A" w:rsidRDefault="00B3519A">
      <w:pPr>
        <w:jc w:val="right"/>
      </w:pPr>
      <w:r>
        <w:rPr>
          <w:rFonts w:hint="eastAsia"/>
        </w:rPr>
        <w:t>济南机构编制网</w:t>
      </w:r>
      <w:r>
        <w:rPr>
          <w:rFonts w:hint="eastAsia"/>
        </w:rPr>
        <w:t>2022-10-25</w:t>
      </w:r>
    </w:p>
    <w:p w:rsidR="00B3519A" w:rsidRDefault="00B3519A" w:rsidP="00AB3409">
      <w:pPr>
        <w:sectPr w:rsidR="00B3519A" w:rsidSect="00AB3409">
          <w:type w:val="continuous"/>
          <w:pgSz w:w="11906" w:h="16838"/>
          <w:pgMar w:top="1644" w:right="1236" w:bottom="1418" w:left="1814" w:header="851" w:footer="907" w:gutter="0"/>
          <w:pgNumType w:start="1"/>
          <w:cols w:space="720"/>
          <w:docGrid w:type="lines" w:linePitch="341" w:charSpace="2373"/>
        </w:sectPr>
      </w:pPr>
    </w:p>
    <w:p w:rsidR="00837CB8" w:rsidRDefault="00837CB8"/>
    <w:sectPr w:rsidR="00837C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3519A"/>
    <w:rsid w:val="00837CB8"/>
    <w:rsid w:val="00B351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51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351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151</Words>
  <Characters>865</Characters>
  <Application>Microsoft Office Word</Application>
  <DocSecurity>0</DocSecurity>
  <Lines>7</Lines>
  <Paragraphs>2</Paragraphs>
  <ScaleCrop>false</ScaleCrop>
  <Company>Microsoft</Company>
  <LinksUpToDate>false</LinksUpToDate>
  <CharactersWithSpaces>1014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