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6D" w:rsidRDefault="006D726D" w:rsidP="004967D1">
      <w:pPr>
        <w:pStyle w:val="1"/>
        <w:spacing w:line="247" w:lineRule="auto"/>
      </w:pPr>
      <w:r w:rsidRPr="00B71FD0">
        <w:rPr>
          <w:rFonts w:hint="eastAsia"/>
        </w:rPr>
        <w:t>黑龙江省档案馆</w:t>
      </w:r>
      <w:r w:rsidRPr="00B71FD0">
        <w:t xml:space="preserve"> 高质量完成</w:t>
      </w:r>
      <w:r w:rsidRPr="00B71FD0">
        <w:t>“</w:t>
      </w:r>
      <w:r w:rsidRPr="00B71FD0">
        <w:t>两类档案</w:t>
      </w:r>
      <w:r w:rsidRPr="00B71FD0">
        <w:t>”</w:t>
      </w:r>
      <w:r w:rsidRPr="00B71FD0">
        <w:t>接收进馆工作</w:t>
      </w:r>
    </w:p>
    <w:p w:rsidR="006D726D" w:rsidRDefault="006D726D" w:rsidP="006D726D">
      <w:pPr>
        <w:spacing w:line="247" w:lineRule="auto"/>
        <w:ind w:firstLineChars="200" w:firstLine="420"/>
      </w:pPr>
      <w:r>
        <w:rPr>
          <w:rFonts w:hint="eastAsia"/>
        </w:rPr>
        <w:t>去年以来，黑龙江省档案馆将“两类档案”归集工作作为年度重点任务，积极主动作为，跟进督促指导，高质量完成“两类档案”双套制接收进馆工作。</w:t>
      </w:r>
    </w:p>
    <w:p w:rsidR="006D726D" w:rsidRDefault="006D726D" w:rsidP="006D726D">
      <w:pPr>
        <w:spacing w:line="247" w:lineRule="auto"/>
        <w:ind w:firstLineChars="200" w:firstLine="420"/>
      </w:pPr>
      <w:r>
        <w:rPr>
          <w:rFonts w:hint="eastAsia"/>
        </w:rPr>
        <w:t>省档案馆高度重视“两类档案”归集工作，精心安排部署，落实主体责任，研究制定细化实施方案，明确分类方案、归集范围和档案保管期限等，确保“两类档案”收集齐全完整、整理规范有序。截至目前，省档案馆已接收脱贫攻坚文书档案</w:t>
      </w:r>
      <w:r>
        <w:t>963</w:t>
      </w:r>
      <w:r>
        <w:t>件，扫描数字图像</w:t>
      </w:r>
      <w:r>
        <w:t>2.3</w:t>
      </w:r>
      <w:r>
        <w:t>万幅；接收疫情防控文书档案</w:t>
      </w:r>
      <w:r>
        <w:t>7100</w:t>
      </w:r>
      <w:r>
        <w:t>件，扫描数字图像</w:t>
      </w:r>
      <w:r>
        <w:t>4.26</w:t>
      </w:r>
      <w:r>
        <w:t>万幅。</w:t>
      </w:r>
    </w:p>
    <w:p w:rsidR="006D726D" w:rsidRDefault="006D726D" w:rsidP="006D726D">
      <w:pPr>
        <w:spacing w:line="247" w:lineRule="auto"/>
        <w:ind w:firstLineChars="200" w:firstLine="420"/>
      </w:pPr>
      <w:r>
        <w:rPr>
          <w:rFonts w:hint="eastAsia"/>
        </w:rPr>
        <w:t>工作开展以来，省档案馆派出指导验收组，依据档案接收流程和验收标准，建立档案接收“三期服务”机制和进馆档案“五个一致”标准，并提供前期提示到位、中期指导到位、后期接收到位的“一条龙”服务，做到电子目录与纸质目录一致，档案目录与档案实体一致，数字化副本与档案实体一致，档案整理情况与档案接收标准一致，移交数据与移交档案实际情况一致。同时，坚持源头管控，全过程治理，严把入库质量，严控接收时效，实时汇总移交工作进展情况，扎实推进“两类档案”归集工作。</w:t>
      </w:r>
    </w:p>
    <w:p w:rsidR="006D726D" w:rsidRDefault="006D726D" w:rsidP="006D726D">
      <w:pPr>
        <w:spacing w:line="247" w:lineRule="auto"/>
        <w:ind w:firstLineChars="200" w:firstLine="420"/>
      </w:pPr>
      <w:r>
        <w:rPr>
          <w:rFonts w:hint="eastAsia"/>
        </w:rPr>
        <w:t>针对“两类档案”数量大、来源复杂、归档范围不清和安全保密要求高等情况，省档案馆多次组织召开现场推进会、协调会，及时梳理总结，研究解决方案。开展“两类档案”收集、整理、移交等工作全过程业务培训，印发“两类档案”管理规范，编制整理模板，为“两类档案”分别赋予全宗号，指导撰写全宗介绍、整理说明，制定涉密档案解密意见。建立微信工作群，通过线上交流、电话沟通等及时解答难点堵点问题，保证“两类档案”归集工作规范科学。</w:t>
      </w:r>
    </w:p>
    <w:p w:rsidR="006D726D" w:rsidRDefault="006D726D" w:rsidP="006D726D">
      <w:pPr>
        <w:spacing w:line="247" w:lineRule="auto"/>
        <w:ind w:firstLineChars="200" w:firstLine="420"/>
      </w:pPr>
      <w:r>
        <w:rPr>
          <w:rFonts w:hint="eastAsia"/>
        </w:rPr>
        <w:t>按照“两类档案”接收进馆标准，省档案馆对纸质档案和数字化成果进行全面检验，按照应收尽收、应归尽归的工作原则，通过与档案工作人员、第三方公司人员“一对一”逐项逐页逐条进行校验审核，及时提出修改意见，做好验收指导工作记录，边查边改，严把进馆档案质量关，提高归集工作效率，确保“两类档案”内容完整、数据规范、保管安全。</w:t>
      </w:r>
    </w:p>
    <w:p w:rsidR="006D726D" w:rsidRDefault="006D726D" w:rsidP="006D726D">
      <w:pPr>
        <w:spacing w:line="247" w:lineRule="auto"/>
        <w:ind w:firstLineChars="200" w:firstLine="420"/>
        <w:jc w:val="right"/>
      </w:pPr>
      <w:r w:rsidRPr="00B71FD0">
        <w:t>中国档案报</w:t>
      </w:r>
      <w:r w:rsidRPr="00B71FD0">
        <w:t>2023</w:t>
      </w:r>
      <w:r>
        <w:rPr>
          <w:rFonts w:hint="eastAsia"/>
        </w:rPr>
        <w:t>-</w:t>
      </w:r>
      <w:r w:rsidRPr="00B71FD0">
        <w:t>01</w:t>
      </w:r>
      <w:r>
        <w:rPr>
          <w:rFonts w:hint="eastAsia"/>
        </w:rPr>
        <w:t>-</w:t>
      </w:r>
      <w:r w:rsidRPr="00B71FD0">
        <w:t>05</w:t>
      </w:r>
    </w:p>
    <w:p w:rsidR="006D726D" w:rsidRDefault="006D726D" w:rsidP="006E0DE9">
      <w:pPr>
        <w:sectPr w:rsidR="006D726D" w:rsidSect="006E0DE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E790A" w:rsidRDefault="006E790A"/>
    <w:sectPr w:rsidR="006E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D726D"/>
    <w:rsid w:val="006D726D"/>
    <w:rsid w:val="006E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26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D726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2023-02-01T07:07:00Z</dcterms:created>
</cp:coreProperties>
</file>