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54AB" w:rsidRDefault="00B854AB">
      <w:pPr>
        <w:pStyle w:val="1"/>
      </w:pPr>
      <w:r>
        <w:rPr>
          <w:rFonts w:hint="eastAsia"/>
        </w:rPr>
        <w:t>天津 坚持创新引领 全力推进机构编制评估试点</w:t>
      </w:r>
    </w:p>
    <w:p w:rsidR="00B854AB" w:rsidRDefault="00B854AB">
      <w:pPr>
        <w:ind w:firstLine="420"/>
        <w:jc w:val="left"/>
      </w:pPr>
      <w:r>
        <w:rPr>
          <w:rFonts w:hint="eastAsia"/>
        </w:rPr>
        <w:t>按照中央编办关于深化地方机构编制执行情况和使用效益评估（以下简称评估）试点工作的统一部署，</w:t>
      </w:r>
      <w:r>
        <w:rPr>
          <w:rFonts w:hint="eastAsia"/>
        </w:rPr>
        <w:t>2022</w:t>
      </w:r>
      <w:r>
        <w:rPr>
          <w:rFonts w:hint="eastAsia"/>
        </w:rPr>
        <w:t>年</w:t>
      </w:r>
      <w:r>
        <w:rPr>
          <w:rFonts w:hint="eastAsia"/>
        </w:rPr>
        <w:t>4</w:t>
      </w:r>
      <w:r>
        <w:rPr>
          <w:rFonts w:hint="eastAsia"/>
        </w:rPr>
        <w:t>月以来，天津市选取市级</w:t>
      </w:r>
      <w:r>
        <w:rPr>
          <w:rFonts w:hint="eastAsia"/>
        </w:rPr>
        <w:t>5</w:t>
      </w:r>
      <w:r>
        <w:rPr>
          <w:rFonts w:hint="eastAsia"/>
        </w:rPr>
        <w:t>个部门（单位）和南开、武清</w:t>
      </w:r>
      <w:r>
        <w:rPr>
          <w:rFonts w:hint="eastAsia"/>
        </w:rPr>
        <w:t>2</w:t>
      </w:r>
      <w:r>
        <w:rPr>
          <w:rFonts w:hint="eastAsia"/>
        </w:rPr>
        <w:t>个区作为评估试点，坚持创新引领，对试点评估工作全流程、各环节开展深入实践，积累了经验，取得了实效。</w:t>
      </w:r>
    </w:p>
    <w:p w:rsidR="00B854AB" w:rsidRDefault="00B854AB">
      <w:pPr>
        <w:ind w:firstLine="420"/>
        <w:jc w:val="left"/>
      </w:pPr>
      <w:r>
        <w:rPr>
          <w:rFonts w:hint="eastAsia"/>
        </w:rPr>
        <w:t>一、主要做法</w:t>
      </w:r>
    </w:p>
    <w:p w:rsidR="00B854AB" w:rsidRDefault="00B854AB">
      <w:pPr>
        <w:ind w:firstLine="420"/>
        <w:jc w:val="left"/>
      </w:pPr>
      <w:r>
        <w:rPr>
          <w:rFonts w:hint="eastAsia"/>
        </w:rPr>
        <w:t>（一）强化组织领导，科学制定试点方案。一是强化组织领导。市、区两级机构编制部门分别成立评估试点工作专班，各试点单位均组建评估工作小组，由主要领导挂帅，形成上下贯通、执行有力的评估工作机制。二是科学制定试点工作方案。在试点单位选择上，综合考虑不同层级、地域的特点，重点围绕经济社会发展和民生等重点领域，确定</w:t>
      </w:r>
      <w:r>
        <w:rPr>
          <w:rFonts w:hint="eastAsia"/>
        </w:rPr>
        <w:t>5</w:t>
      </w:r>
      <w:r>
        <w:rPr>
          <w:rFonts w:hint="eastAsia"/>
        </w:rPr>
        <w:t>个部门（单位）和</w:t>
      </w:r>
      <w:r>
        <w:rPr>
          <w:rFonts w:hint="eastAsia"/>
        </w:rPr>
        <w:t>2</w:t>
      </w:r>
      <w:r>
        <w:rPr>
          <w:rFonts w:hint="eastAsia"/>
        </w:rPr>
        <w:t>个区作为评估试点。在指标体系设计上，在机构编制管理评估办法明确的指标框架基础上，结合天津市实际，细化完善党委部门、政府部门、直属事业单位三类指标参考模板。从试点实际出发，优化完善评估流程方法，确定准备阶段、单位自评、实地评估、结果运用、试点总结等阶段，并明确各阶段工作重点。三是培训工作力量。</w:t>
      </w:r>
      <w:r>
        <w:rPr>
          <w:rFonts w:hint="eastAsia"/>
        </w:rPr>
        <w:t>2022</w:t>
      </w:r>
      <w:r>
        <w:rPr>
          <w:rFonts w:hint="eastAsia"/>
        </w:rPr>
        <w:t>年</w:t>
      </w:r>
      <w:r>
        <w:rPr>
          <w:rFonts w:hint="eastAsia"/>
        </w:rPr>
        <w:t>5</w:t>
      </w:r>
      <w:r>
        <w:rPr>
          <w:rFonts w:hint="eastAsia"/>
        </w:rPr>
        <w:t>月，专题组织召开评估试点工作部署会，对评估试点工作作动员部署，并就评估全流程、各环节工作作政策解读，设置专门环节为试点单位答疑解惑。按照“精、细、实”标准，组织专门力量编印“</w:t>
      </w:r>
      <w:r>
        <w:rPr>
          <w:rFonts w:hint="eastAsia"/>
        </w:rPr>
        <w:t>1</w:t>
      </w:r>
      <w:r>
        <w:rPr>
          <w:rFonts w:hint="eastAsia"/>
        </w:rPr>
        <w:t>手册</w:t>
      </w:r>
      <w:r>
        <w:rPr>
          <w:rFonts w:hint="eastAsia"/>
        </w:rPr>
        <w:t>4</w:t>
      </w:r>
      <w:r>
        <w:rPr>
          <w:rFonts w:hint="eastAsia"/>
        </w:rPr>
        <w:t>清单”，即《评估工作操作手册》和自评报告、谈话提纲、调查问卷、备查材料</w:t>
      </w:r>
      <w:r>
        <w:rPr>
          <w:rFonts w:hint="eastAsia"/>
        </w:rPr>
        <w:t>4</w:t>
      </w:r>
      <w:r>
        <w:rPr>
          <w:rFonts w:hint="eastAsia"/>
        </w:rPr>
        <w:t>个模板清单，推动评估工作的规范化、标准化。</w:t>
      </w:r>
    </w:p>
    <w:p w:rsidR="00B854AB" w:rsidRDefault="00B854AB">
      <w:pPr>
        <w:ind w:firstLine="420"/>
        <w:jc w:val="left"/>
      </w:pPr>
      <w:r>
        <w:rPr>
          <w:rFonts w:hint="eastAsia"/>
        </w:rPr>
        <w:t>（二）跟进沟通指导，深入开展自评。一是制定个性指标。指导各试点单位结合本地区、本层级、本行业实际，在指标体系模板的基础上，细化完善本单位个性指标项目。就指标细化问题与试点单位反复研究，指导将“统筹推进京津冀协同发展情况”“污染防治攻坚战完成情况”“营商环境优化情况”等项目列为个性指标，力求充分反映职能职责和重点任务，提升评估指标精准度。二是准备自评材料。为试点单位下发自评材料模板清单，要求认真梳理近</w:t>
      </w:r>
      <w:r>
        <w:rPr>
          <w:rFonts w:hint="eastAsia"/>
        </w:rPr>
        <w:t>5</w:t>
      </w:r>
      <w:r>
        <w:rPr>
          <w:rFonts w:hint="eastAsia"/>
        </w:rPr>
        <w:t>年机构编制台账、年度工作要点、上级领导批示情况等</w:t>
      </w:r>
      <w:r>
        <w:rPr>
          <w:rFonts w:hint="eastAsia"/>
        </w:rPr>
        <w:t>15</w:t>
      </w:r>
      <w:r>
        <w:rPr>
          <w:rFonts w:hint="eastAsia"/>
        </w:rPr>
        <w:t>类自评材料，并明确可结合实际进一步细化补充。指导各单位对应评估指标项目，做好自评材料立卷归档工作，相关材料一并供开展实地评估使用。三是统筹组织实施。在自评方案审核上，市、区两级机构编制部门注重加强沟通联动，按照统一的时间表、路线图，指导各单位把握工作节奏。在工作进展督导上，市委编办先后深入市级、区级试点单位，分批召开自评工作中期推动会。在自评报告审核上，注重指导各试点单位深入总结自身管理的经验、特色，同时客观反映存在的问题与不足。</w:t>
      </w:r>
    </w:p>
    <w:p w:rsidR="00B854AB" w:rsidRDefault="00B854AB">
      <w:pPr>
        <w:ind w:firstLine="420"/>
        <w:jc w:val="left"/>
      </w:pPr>
      <w:r>
        <w:rPr>
          <w:rFonts w:hint="eastAsia"/>
        </w:rPr>
        <w:t>（三）创新方式方法，开展实地评估。采取“互查互评、互促互学”方式，从各试点单位抽调精干力量，共同参与市、区两级实地评估，既增强了评估工作力量，又提升了试点单位业务能力。评估组先后听取各试点单位自评工作情况汇报，分别查阅</w:t>
      </w:r>
      <w:r>
        <w:rPr>
          <w:rFonts w:hint="eastAsia"/>
        </w:rPr>
        <w:t>15</w:t>
      </w:r>
      <w:r>
        <w:rPr>
          <w:rFonts w:hint="eastAsia"/>
        </w:rPr>
        <w:t>类评估资料，发放、回收调查问卷近千份。期间，创新开展以下评估：一是“沉浸式”评估。采取“跟班作业”方式，深入试点单位近</w:t>
      </w:r>
      <w:r>
        <w:rPr>
          <w:rFonts w:hint="eastAsia"/>
        </w:rPr>
        <w:t>70</w:t>
      </w:r>
      <w:r>
        <w:rPr>
          <w:rFonts w:hint="eastAsia"/>
        </w:rPr>
        <w:t>个内设机构，与近</w:t>
      </w:r>
      <w:r>
        <w:rPr>
          <w:rFonts w:hint="eastAsia"/>
        </w:rPr>
        <w:t>200</w:t>
      </w:r>
      <w:r>
        <w:rPr>
          <w:rFonts w:hint="eastAsia"/>
        </w:rPr>
        <w:t>名重点岗位、核心部位人员作深度访谈，既听“历史沿革”，也听“履职现状”，共同梳理存在问题，研究分析对策建议。二是“数据式”评估。注重运用数据信息技术，采集内设处室及工作岗位近年来工作量，动态分析不同处室和岗位的工作饱满度，通过历史数据对比、同类单位对比等方式，科学研判编制资源使用效益。三是“延伸式”评估。为了解试点单位职责落实，以及与职责相关单位协调配合情况，深入近</w:t>
      </w:r>
      <w:r>
        <w:rPr>
          <w:rFonts w:hint="eastAsia"/>
        </w:rPr>
        <w:t>20</w:t>
      </w:r>
      <w:r>
        <w:rPr>
          <w:rFonts w:hint="eastAsia"/>
        </w:rPr>
        <w:t>个职责相关单位开展延伸评估，逐一听取意见建议。四是“全景式”评估。全面调取各被评估单位近年来的巡视巡察、审计、绩效考核以及本行业本系统有关排名情况，研究分析涉及的机构编制管理问题，增强评估的全面</w:t>
      </w:r>
      <w:r>
        <w:rPr>
          <w:rFonts w:hint="eastAsia"/>
        </w:rPr>
        <w:lastRenderedPageBreak/>
        <w:t>性、真实性和权威性。</w:t>
      </w:r>
    </w:p>
    <w:p w:rsidR="00B854AB" w:rsidRDefault="00B854AB">
      <w:pPr>
        <w:ind w:firstLine="420"/>
        <w:jc w:val="left"/>
      </w:pPr>
      <w:r>
        <w:rPr>
          <w:rFonts w:hint="eastAsia"/>
        </w:rPr>
        <w:t>（四）健全制度机制，强化评估结果运用。为加强评估结果运用，推动评估与管理深度融合，研究制定推动评估与管理深度融合措施。一是健全协同配合机制。对评估中发现的问题，及时梳理建立问题台账，实行销号管理。对列入台账的问题认真分析研判，区分三类情况：需要被评估单位整改的问题、需要机构编制部门关注解决的问题、需要纳入改革政策储备的问题，分类抓好整改工作。按照职责分工，需各处室牵头解决的问题，由监督检查部门研究梳理问题清单，转相关处室研究处理。二是建立审批联动机制。对需要被评估单位整改的问题，由监督检查部门及时向被评估单位反馈，并提出整改建议，定期跟踪问效，整改一件、销号一件。整改时限一般不超过</w:t>
      </w:r>
      <w:r>
        <w:rPr>
          <w:rFonts w:hint="eastAsia"/>
        </w:rPr>
        <w:t>3</w:t>
      </w:r>
      <w:r>
        <w:rPr>
          <w:rFonts w:hint="eastAsia"/>
        </w:rPr>
        <w:t>个月，限期整改不到位的，原则上暂停受理有关新增机构编制事项的申请。三是建立评估与管理融合机制。对需要机构编制部门关注解决的问题，由相关处室围绕自身职责，结合工作实际，认领工作任务，研究提出意见建议，并扎实做好跟踪问效工作，切实将评估结果作为优化机构编制资源配置的重要依据。四是建立政策储备清单机制。对需要纳入改革政策储备的问题，建立《改革政策储备问题清单》，供下一步机构改革、修订“三定”规定等工作统参考，着力发挥评估的辅助决策作用。</w:t>
      </w:r>
    </w:p>
    <w:p w:rsidR="00B854AB" w:rsidRDefault="00B854AB">
      <w:pPr>
        <w:ind w:firstLine="420"/>
        <w:jc w:val="left"/>
      </w:pPr>
      <w:r>
        <w:rPr>
          <w:rFonts w:hint="eastAsia"/>
        </w:rPr>
        <w:t>二、试点成效</w:t>
      </w:r>
    </w:p>
    <w:p w:rsidR="00B854AB" w:rsidRDefault="00B854AB">
      <w:pPr>
        <w:ind w:firstLine="420"/>
        <w:jc w:val="left"/>
      </w:pPr>
      <w:r>
        <w:rPr>
          <w:rFonts w:hint="eastAsia"/>
        </w:rPr>
        <w:t>（一）以评促学，推动机构编制法规制度的学习贯彻。通过对试点单位学习贯彻《中国共产党机构编制工作条例》及配套法规制度情况进行全面回顾，督导将条例等有关法规制度纳入党委（党组）理论学习中心组集中学习，将从事机构编制管理的领导和相关人员作为日常学习培训的重点，推动相关法规制度的宣传贯彻。</w:t>
      </w:r>
    </w:p>
    <w:p w:rsidR="00B854AB" w:rsidRDefault="00B854AB">
      <w:pPr>
        <w:ind w:firstLine="420"/>
        <w:jc w:val="left"/>
      </w:pPr>
      <w:r>
        <w:rPr>
          <w:rFonts w:hint="eastAsia"/>
        </w:rPr>
        <w:t>（二）以评促研，推动研究、掌握机构改革运行现状。采取“跟班作业”、深度访谈等方式，深入基层一线开展“沉浸式”调研，及时了解掌握机构改革以来各试点单位聚焦主责主业、落实机构设置和人员编制等情况，既看特色亮点，也看问题不足，为研究谋划下一步改革奠定基础。</w:t>
      </w:r>
    </w:p>
    <w:p w:rsidR="00B854AB" w:rsidRDefault="00B854AB">
      <w:pPr>
        <w:ind w:firstLine="420"/>
        <w:jc w:val="left"/>
      </w:pPr>
      <w:r>
        <w:rPr>
          <w:rFonts w:hint="eastAsia"/>
        </w:rPr>
        <w:t>（三）以评促管，推动机构编制管理制度创新、优化资源配置。通过建立健全评估结果运用工作机制、持续督导评估问题整改落实。比如，针对部门（单位）内个别处室编制资源使用效益不高、工作饱满度不均衡等问题，督导建立健全编制资源统筹、动态管理工作机制，促进编制资源在部门内合理调整、有序流动、高效使用。</w:t>
      </w:r>
    </w:p>
    <w:p w:rsidR="00B854AB" w:rsidRDefault="00B854AB">
      <w:pPr>
        <w:ind w:firstLine="420"/>
        <w:jc w:val="left"/>
      </w:pPr>
      <w:r>
        <w:rPr>
          <w:rFonts w:hint="eastAsia"/>
        </w:rPr>
        <w:t>（四）以评促建，推动建立机构编制管理评估长效机制。注重不断创新评估方式方法，探索建立“大数据”评估机制，重点用于破解履职效益、工作饱满度评价等重点难点问题，实现靠数据分析、让数据说话，使评估更加精准客观。</w:t>
      </w:r>
    </w:p>
    <w:p w:rsidR="00B854AB" w:rsidRDefault="00B854AB">
      <w:pPr>
        <w:ind w:firstLine="420"/>
        <w:jc w:val="right"/>
      </w:pPr>
      <w:r>
        <w:rPr>
          <w:rFonts w:hint="eastAsia"/>
        </w:rPr>
        <w:t>天津机构编制网</w:t>
      </w:r>
      <w:r>
        <w:rPr>
          <w:rFonts w:hint="eastAsia"/>
        </w:rPr>
        <w:t>2023-01-16</w:t>
      </w:r>
    </w:p>
    <w:p w:rsidR="00B854AB" w:rsidRDefault="00B854AB" w:rsidP="00A004F6">
      <w:pPr>
        <w:sectPr w:rsidR="00B854AB" w:rsidSect="00A004F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A5DAB" w:rsidRDefault="00DA5DAB"/>
    <w:sectPr w:rsidR="00DA5DA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B854AB"/>
    <w:rsid w:val="00B854AB"/>
    <w:rsid w:val="00DA5D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854A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854A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387</Words>
  <Characters>2212</Characters>
  <Application>Microsoft Office Word</Application>
  <DocSecurity>0</DocSecurity>
  <Lines>18</Lines>
  <Paragraphs>5</Paragraphs>
  <ScaleCrop>false</ScaleCrop>
  <Company>微软中国</Company>
  <LinksUpToDate>false</LinksUpToDate>
  <CharactersWithSpaces>2594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2023-02-06T07:44:00Z</dcterms:created>
</cp:coreProperties>
</file>