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EE7" w:rsidRDefault="00931EE7">
      <w:pPr>
        <w:pStyle w:val="1"/>
      </w:pPr>
      <w:r>
        <w:t>西安市委编办</w:t>
      </w:r>
      <w:r>
        <w:t>“</w:t>
      </w:r>
      <w:r>
        <w:t>精</w:t>
      </w:r>
      <w:r>
        <w:t>”</w:t>
      </w:r>
      <w:r>
        <w:t>字当头 推动机构编制评估试点工作落地见效</w:t>
      </w:r>
    </w:p>
    <w:p w:rsidR="00931EE7" w:rsidRDefault="00931EE7">
      <w:pPr>
        <w:jc w:val="left"/>
      </w:pPr>
      <w:r>
        <w:rPr>
          <w:rFonts w:eastAsia="宋体"/>
        </w:rPr>
        <w:t xml:space="preserve">　　西安市作为陕西省机构编制执行情况和使用效益评估试点城市，市委编办精心部署实施、精准把握指标、精确评估验收、精细研判问效，推动机构编制评估试点工作落地见效。</w:t>
      </w:r>
    </w:p>
    <w:p w:rsidR="00931EE7" w:rsidRDefault="00931EE7">
      <w:pPr>
        <w:jc w:val="left"/>
      </w:pPr>
      <w:r>
        <w:rPr>
          <w:rFonts w:eastAsia="宋体"/>
        </w:rPr>
        <w:t xml:space="preserve">　　一、精心部署，健全工作机制。市委编办将评估试点工作列入年度重点任务，成立工作专班，强化工作统筹，压实责任分工。确定试点市级部门和区县，制定实施方案，进一步明晰评估内容、流程和要求。先后召开评估动员会、推进会、专题会等，推动评估工作高效开展。抽调业务骨干组成评估组，赴市级试点部门答疑解惑，加强业务指导和协调，做好前期工作。</w:t>
      </w:r>
    </w:p>
    <w:p w:rsidR="00931EE7" w:rsidRDefault="00931EE7">
      <w:pPr>
        <w:jc w:val="left"/>
      </w:pPr>
      <w:r>
        <w:rPr>
          <w:rFonts w:eastAsia="宋体"/>
        </w:rPr>
        <w:t xml:space="preserve">　　二、精准把握，细化评估指标。多次衔接试点部门和区县，坚持系统思维，细致研究评估指标体系，在广泛听取试点部门对评估指标意见基础上，健全</w:t>
      </w:r>
      <w:r>
        <w:rPr>
          <w:rFonts w:eastAsia="宋体"/>
        </w:rPr>
        <w:t>“</w:t>
      </w:r>
      <w:r>
        <w:rPr>
          <w:rFonts w:eastAsia="宋体"/>
        </w:rPr>
        <w:t>模板指标</w:t>
      </w:r>
      <w:r>
        <w:rPr>
          <w:rFonts w:eastAsia="宋体"/>
        </w:rPr>
        <w:t>+</w:t>
      </w:r>
      <w:r>
        <w:rPr>
          <w:rFonts w:eastAsia="宋体"/>
        </w:rPr>
        <w:t>共性指标</w:t>
      </w:r>
      <w:r>
        <w:rPr>
          <w:rFonts w:eastAsia="宋体"/>
        </w:rPr>
        <w:t>+</w:t>
      </w:r>
      <w:r>
        <w:rPr>
          <w:rFonts w:eastAsia="宋体"/>
        </w:rPr>
        <w:t>个性指标</w:t>
      </w:r>
      <w:r>
        <w:rPr>
          <w:rFonts w:eastAsia="宋体"/>
        </w:rPr>
        <w:t>”</w:t>
      </w:r>
      <w:r>
        <w:rPr>
          <w:rFonts w:eastAsia="宋体"/>
        </w:rPr>
        <w:t>为主体的指标体系。逐项逐条研究讨论二三级指标、评估要点、评估方式等，共调整</w:t>
      </w:r>
      <w:r>
        <w:rPr>
          <w:rFonts w:eastAsia="宋体"/>
        </w:rPr>
        <w:t>42</w:t>
      </w:r>
      <w:r>
        <w:rPr>
          <w:rFonts w:eastAsia="宋体"/>
        </w:rPr>
        <w:t>条，切实提升指标科学性及可操作性。突出部门主责主业和工作特色，统筹考虑职责差异，进一步细化个性指标，增强评估系统性和针对性。</w:t>
      </w:r>
    </w:p>
    <w:p w:rsidR="00931EE7" w:rsidRDefault="00931EE7">
      <w:pPr>
        <w:jc w:val="left"/>
      </w:pPr>
      <w:r>
        <w:rPr>
          <w:rFonts w:eastAsia="宋体"/>
        </w:rPr>
        <w:t xml:space="preserve">　　三、精确评估，提升工作质效。深入分析部门自查反馈情况，对被评估单位工作人员和服务对象，分别研究制定机构编制执行情况和使用效益测评表；对单位主要负责人和工作人员，分别确定访谈提纲；发函至市人大、市政协、市信访局和市</w:t>
      </w:r>
      <w:r>
        <w:rPr>
          <w:rFonts w:eastAsia="宋体"/>
        </w:rPr>
        <w:t>12345</w:t>
      </w:r>
      <w:r>
        <w:rPr>
          <w:rFonts w:eastAsia="宋体"/>
        </w:rPr>
        <w:t>市民热线办，征询被评估单位有关建议、提案办理、信访事项、群众投诉举报办结等情况，多角度多渠道了解部门实际；调取部门近年来机构编制申请审批文件、制定评估查阅资料清单，用数据决策，提高评估精准性。实地评估时，全面了解部门履职尽责、</w:t>
      </w:r>
      <w:r>
        <w:rPr>
          <w:rFonts w:eastAsia="宋体"/>
        </w:rPr>
        <w:t>“</w:t>
      </w:r>
      <w:r>
        <w:rPr>
          <w:rFonts w:eastAsia="宋体"/>
        </w:rPr>
        <w:t>三定</w:t>
      </w:r>
      <w:r>
        <w:rPr>
          <w:rFonts w:eastAsia="宋体"/>
        </w:rPr>
        <w:t>”</w:t>
      </w:r>
      <w:r>
        <w:rPr>
          <w:rFonts w:eastAsia="宋体"/>
        </w:rPr>
        <w:t>规定执行、机构配置效益、编制和领导职数使用效益、机构编制管理规范等情况，充分运用绩效考核、巡视巡察、审计等已有结果印证比对，力求评估结果客观公正。</w:t>
      </w:r>
    </w:p>
    <w:p w:rsidR="00931EE7" w:rsidRDefault="00931EE7">
      <w:pPr>
        <w:ind w:firstLine="421"/>
        <w:jc w:val="left"/>
      </w:pPr>
      <w:r>
        <w:rPr>
          <w:rFonts w:eastAsia="宋体"/>
        </w:rPr>
        <w:t>四、精细研判，强化结果运用。实地评估后，分析研判各试点部门履职及编制使用效益情况，形成评估报告，逐一印发反馈意见。对执行机构编制纪律规定和编制管理等方面问题，详细列出问题清单，提出整改时限和要求，加强跟踪问效；对需要机构编制部门协调解决的问题，同步反馈涉及处室，作为下一步改进机构编制管理、优化调整机构编制资源的重要依据。试点部门对问题清单所列事项，逐项制定整改措施，建立问题台账，做到对账销号。</w:t>
      </w:r>
    </w:p>
    <w:p w:rsidR="00931EE7" w:rsidRDefault="00931EE7">
      <w:pPr>
        <w:jc w:val="right"/>
      </w:pPr>
      <w:r>
        <w:rPr>
          <w:rFonts w:eastAsia="宋体"/>
        </w:rPr>
        <w:t>西安市委编办</w:t>
      </w:r>
      <w:r>
        <w:rPr>
          <w:rFonts w:eastAsia="宋体"/>
        </w:rPr>
        <w:t>2023-01-19</w:t>
      </w:r>
    </w:p>
    <w:p w:rsidR="00931EE7" w:rsidRDefault="00931EE7" w:rsidP="00EE1CEA">
      <w:pPr>
        <w:sectPr w:rsidR="00931EE7" w:rsidSect="00EE1CE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D70B3" w:rsidRDefault="003D70B3"/>
    <w:sectPr w:rsidR="003D70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31EE7"/>
    <w:rsid w:val="003D70B3"/>
    <w:rsid w:val="00931E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31EE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31EE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146</Words>
  <Characters>836</Characters>
  <Application>Microsoft Office Word</Application>
  <DocSecurity>0</DocSecurity>
  <Lines>6</Lines>
  <Paragraphs>1</Paragraphs>
  <ScaleCrop>false</ScaleCrop>
  <Company>Microsoft</Company>
  <LinksUpToDate>false</LinksUpToDate>
  <CharactersWithSpaces>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2023-02-06T03:34:00Z</dcterms:created>
</cp:coreProperties>
</file>