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48E9" w:rsidRDefault="006548E9">
      <w:pPr>
        <w:pStyle w:val="1"/>
      </w:pPr>
      <w:r>
        <w:rPr>
          <w:rFonts w:hint="eastAsia"/>
        </w:rPr>
        <w:t>历城编办：把握历史方位 扛牢职责使命 以党的二十大精神为指引 推进新时代机构编制工作高质量发展</w:t>
      </w:r>
    </w:p>
    <w:p w:rsidR="006548E9" w:rsidRDefault="006548E9">
      <w:pPr>
        <w:ind w:firstLine="420"/>
        <w:jc w:val="left"/>
      </w:pPr>
      <w:r>
        <w:rPr>
          <w:rFonts w:hint="eastAsia"/>
        </w:rPr>
        <w:t>党的二十大是在全党全国各族人民迈上全面建设社会主义现代化国家新征程、向第二个百年奋斗目标进军的关键时刻召开的一次十分重要的大会。我全程认真聆听习近平总书记所作的报告，心潮澎湃、备受鼓舞，干事创业的责任感、使命感得到了进一步增强。党的二十大报告对机构编制工作提出了新的更高要求，作为一名机构编制干部，要认真学习贯彻党的二十大会议精神，把会议精神贯穿机构编制工作始终，立足岗位职责，扎实埋头苦干，通过科学配置机构编制资源、持续完善机构职能体系、深入推进重点领域体制机制改革，努力在新时代展现新作为，彰显机构编制工作的使命与担当。</w:t>
      </w:r>
    </w:p>
    <w:p w:rsidR="006548E9" w:rsidRDefault="006548E9">
      <w:pPr>
        <w:ind w:firstLine="420"/>
        <w:jc w:val="left"/>
      </w:pPr>
      <w:r>
        <w:rPr>
          <w:rFonts w:hint="eastAsia"/>
        </w:rPr>
        <w:t>具体来说，要着重做好以下三个方面的工作：</w:t>
      </w:r>
    </w:p>
    <w:p w:rsidR="006548E9" w:rsidRDefault="006548E9">
      <w:pPr>
        <w:ind w:firstLine="420"/>
        <w:jc w:val="left"/>
      </w:pPr>
      <w:r>
        <w:rPr>
          <w:rFonts w:hint="eastAsia"/>
        </w:rPr>
        <w:t>一、提高政治站位。“从现在起，中国共产党的中心任务就是团结带领全国各族人民全面建成社会主义现代化强国、实现第二个百年奋斗目标，以中国式现代化全面推进中华民族伟大复兴”。习近平总书记在报告中深刻阐述了新时代新征程中国共产党的使命任务，这是动员令，是进军号，要自觉把工作摆在新任务、新使命中，紧跟时代发展步伐，以二十大确定的重要时间节点为坐标，明确机构编制工作的近期任务和远期目标。既立足当前，提升操作性、保持延续性，比如通过跟踪问效、强化监管等方式，巩固深化党政机构改革和事业单位改革成果，推动机构职能人员深度融合、协同高效；又要着眼长远，提升前瞻性、保持科学性，比如在产业创新发展的体制机制支撑方面，重点做好数字经济、未来产业等前沿领域的机构编制保障工作。</w:t>
      </w:r>
    </w:p>
    <w:p w:rsidR="006548E9" w:rsidRDefault="006548E9">
      <w:pPr>
        <w:ind w:firstLine="420"/>
        <w:jc w:val="left"/>
      </w:pPr>
      <w:r>
        <w:rPr>
          <w:rFonts w:hint="eastAsia"/>
        </w:rPr>
        <w:t>二、站稳人民立场。习近平总书记指出，“我们要实现好、维护好、发展好最广大人民根本利益，紧紧抓住人民最关心最直接最现实的利益问题，坚持尽力而为、量力而行，深入群众、深入基层，采取更多惠民生、暖民心举措，着力解决好人民群众急难愁盼问题，健全基本公共服务体系，提高公共服务水平，增强均衡性和可及性，扎实推进共同富裕”。站稳人民立场是做好机构编制工作的力量源泉，机构编制工作本质上就是群众工作。工作实践中，我们把保障和改善民生作为一切工作的出发点和落脚点，比如在教育领域，倾斜机构编制资源，为</w:t>
      </w:r>
      <w:r>
        <w:rPr>
          <w:rFonts w:hint="eastAsia"/>
        </w:rPr>
        <w:t>3</w:t>
      </w:r>
      <w:r>
        <w:rPr>
          <w:rFonts w:hint="eastAsia"/>
        </w:rPr>
        <w:t>个幼教集团核增人员控制总量</w:t>
      </w:r>
      <w:r>
        <w:rPr>
          <w:rFonts w:hint="eastAsia"/>
        </w:rPr>
        <w:t>612</w:t>
      </w:r>
      <w:r>
        <w:rPr>
          <w:rFonts w:hint="eastAsia"/>
        </w:rPr>
        <w:t>名；政务服务方面，通过“以案释责”工作法，科学合理界定职责分工，积极回应民生关切。未来工作中，我们将进一步加大体制机制研究和改革攻坚力度，把群众满意不满意作为衡量一切工作的根本标准，从机构编制方面解决好堵点难点问题，切实做到民有所呼、必有所应。</w:t>
      </w:r>
    </w:p>
    <w:p w:rsidR="006548E9" w:rsidRDefault="006548E9">
      <w:pPr>
        <w:ind w:firstLine="420"/>
        <w:jc w:val="left"/>
      </w:pPr>
      <w:r>
        <w:rPr>
          <w:rFonts w:hint="eastAsia"/>
        </w:rPr>
        <w:t>三、坚持创新引领。习近平总书记指出，“必须坚持科技是第一生产力、人才是第一资源、创新是第一动力，深入实施科教兴国战略、人才强国战略、创新驱动发展战略，开辟发展新领域新赛道，不断塑造发展新动能新优势”。创新是做好机构编制工作的关键一招，我们将加快推进“四不像”新型研发机构项目落地，探索新型研发机构“全生命周期”管理模式；持续深化“互联网</w:t>
      </w:r>
      <w:r>
        <w:rPr>
          <w:rFonts w:hint="eastAsia"/>
        </w:rPr>
        <w:t>+</w:t>
      </w:r>
      <w:r>
        <w:rPr>
          <w:rFonts w:hint="eastAsia"/>
        </w:rPr>
        <w:t>政务服务”改革，推进事业单位法人电子证照公共服务共建共享的推广及应用。在思路理念、方式方法、工作落实上，不断创新突破、求实求效，更好地释放机构编制效能。</w:t>
      </w:r>
    </w:p>
    <w:p w:rsidR="006548E9" w:rsidRDefault="006548E9">
      <w:pPr>
        <w:ind w:firstLine="420"/>
        <w:jc w:val="left"/>
      </w:pPr>
      <w:r>
        <w:rPr>
          <w:rFonts w:hint="eastAsia"/>
        </w:rPr>
        <w:t>下一步，历城区委编办将以党的二十大精神为引领，着眼于历史方位，着眼于职责使命，落实好二十大明确的各项改革和服务保障任务，不断增强工作的针对性和时效性，以更宽广的视野、更长远的眼光，推进新时代机构编制工作实现高质量发展。</w:t>
      </w:r>
    </w:p>
    <w:p w:rsidR="006548E9" w:rsidRDefault="006548E9">
      <w:pPr>
        <w:jc w:val="right"/>
      </w:pPr>
      <w:r>
        <w:rPr>
          <w:rFonts w:hint="eastAsia"/>
        </w:rPr>
        <w:lastRenderedPageBreak/>
        <w:t>济南机构编制网</w:t>
      </w:r>
      <w:r>
        <w:rPr>
          <w:rFonts w:hint="eastAsia"/>
        </w:rPr>
        <w:t>2022-10-24</w:t>
      </w:r>
    </w:p>
    <w:p w:rsidR="006548E9" w:rsidRDefault="006548E9" w:rsidP="00AB3409">
      <w:pPr>
        <w:sectPr w:rsidR="006548E9" w:rsidSect="00AB3409">
          <w:type w:val="continuous"/>
          <w:pgSz w:w="11906" w:h="16838"/>
          <w:pgMar w:top="1644" w:right="1236" w:bottom="1418" w:left="1814" w:header="851" w:footer="907" w:gutter="0"/>
          <w:pgNumType w:start="1"/>
          <w:cols w:space="720"/>
          <w:docGrid w:type="lines" w:linePitch="341" w:charSpace="2373"/>
        </w:sectPr>
      </w:pPr>
    </w:p>
    <w:p w:rsidR="008345D6" w:rsidRDefault="008345D6"/>
    <w:sectPr w:rsidR="008345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548E9"/>
    <w:rsid w:val="006548E9"/>
    <w:rsid w:val="008345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48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548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211</Words>
  <Characters>1208</Characters>
  <Application>Microsoft Office Word</Application>
  <DocSecurity>0</DocSecurity>
  <Lines>10</Lines>
  <Paragraphs>2</Paragraphs>
  <ScaleCrop>false</ScaleCrop>
  <Company>Microsoft</Company>
  <LinksUpToDate>false</LinksUpToDate>
  <CharactersWithSpaces>1417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