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404A9" w:rsidRDefault="009404A9">
      <w:pPr>
        <w:pStyle w:val="1"/>
      </w:pPr>
      <w:bookmarkStart w:id="0" w:name="_Toc12540"/>
      <w:bookmarkStart w:id="1" w:name="_Toc22969"/>
      <w:bookmarkStart w:id="2" w:name="_Toc19868"/>
      <w:r>
        <w:rPr>
          <w:rFonts w:hint="eastAsia"/>
        </w:rPr>
        <w:t>大理 夯</w:t>
      </w:r>
      <w:bookmarkStart w:id="3" w:name="_GoBack"/>
      <w:bookmarkEnd w:id="3"/>
      <w:r>
        <w:rPr>
          <w:rFonts w:hint="eastAsia"/>
        </w:rPr>
        <w:t>实机构编制管理 创新执政资源配置 为法治政府建设提供坚实的体制机制保障</w:t>
      </w:r>
      <w:bookmarkEnd w:id="0"/>
      <w:bookmarkEnd w:id="1"/>
      <w:bookmarkEnd w:id="2"/>
    </w:p>
    <w:p w:rsidR="009404A9" w:rsidRDefault="009404A9">
      <w:pPr>
        <w:ind w:firstLine="420"/>
        <w:jc w:val="left"/>
      </w:pPr>
      <w:r>
        <w:rPr>
          <w:rFonts w:eastAsia="宋体" w:hint="eastAsia"/>
        </w:rPr>
        <w:t>法治政府建设是全面依法治国的重点任务和主体工程。为全面宣传大理市法治政府建设进程、展现法治政府建设成效、持续扩大法治政府建设的知晓度和影响力，积极营造法治政府示范市创建氛围，不断向纵深推进法治政府建设高质量发展。中共大理市委全面依法治市委员会办公室与大理市融媒体中心共同打造法治政府建设示范创建访谈节目。重点聚焦党领导法治建设制度和工作机制贯彻落实、发挥作用情况，依法行政、加快建设法治政府情况，推动中央全面依法治国的决策部署在地方落地见效。</w:t>
      </w:r>
    </w:p>
    <w:p w:rsidR="009404A9" w:rsidRDefault="009404A9">
      <w:pPr>
        <w:ind w:firstLine="420"/>
        <w:jc w:val="left"/>
      </w:pPr>
      <w:r>
        <w:rPr>
          <w:rFonts w:eastAsia="宋体" w:hint="eastAsia"/>
        </w:rPr>
        <w:t>1</w:t>
      </w:r>
      <w:r>
        <w:rPr>
          <w:rFonts w:eastAsia="宋体" w:hint="eastAsia"/>
        </w:rPr>
        <w:t>月</w:t>
      </w:r>
      <w:r>
        <w:rPr>
          <w:rFonts w:eastAsia="宋体" w:hint="eastAsia"/>
        </w:rPr>
        <w:t>17</w:t>
      </w:r>
      <w:r>
        <w:rPr>
          <w:rFonts w:eastAsia="宋体" w:hint="eastAsia"/>
        </w:rPr>
        <w:t>日大理市融媒体中心•大理人民广播电台</w:t>
      </w:r>
      <w:r>
        <w:rPr>
          <w:rFonts w:eastAsia="宋体" w:hint="eastAsia"/>
        </w:rPr>
        <w:t>FM99.9</w:t>
      </w:r>
      <w:r>
        <w:rPr>
          <w:rFonts w:eastAsia="宋体" w:hint="eastAsia"/>
        </w:rPr>
        <w:t>《城市进行时》法治政府建设示范创建访谈节目嘉宾：大理市委编办主任席明、大理市委编办副主任陈钰婷、大理市委编办行政体制改革科科长雷欣，和您一起关注：夯实机构编制管理</w:t>
      </w:r>
      <w:r>
        <w:rPr>
          <w:rFonts w:eastAsia="宋体" w:hint="eastAsia"/>
        </w:rPr>
        <w:t xml:space="preserve"> </w:t>
      </w:r>
      <w:r>
        <w:rPr>
          <w:rFonts w:eastAsia="宋体" w:hint="eastAsia"/>
        </w:rPr>
        <w:t>创新执政资源配置，为法治政府建设提供坚实的体制机制保障。</w:t>
      </w:r>
    </w:p>
    <w:p w:rsidR="009404A9" w:rsidRDefault="009404A9">
      <w:pPr>
        <w:ind w:firstLine="420"/>
        <w:jc w:val="left"/>
      </w:pPr>
      <w:r>
        <w:rPr>
          <w:rFonts w:eastAsia="宋体" w:hint="eastAsia"/>
        </w:rPr>
        <w:t>近年来，市委编办以推进基层治理体系和治理能力现代化为导向，以党和国家机构职能优化协同高效为着力点，聚焦市委、市政府中心工作，不断夯实机构编制管理工作基础，管“活”用“好”机构编制执政资源，充分发挥机构编制部门的职能作用，为大理市法治政府建设提供坚实的体制机制保障。</w:t>
      </w:r>
    </w:p>
    <w:p w:rsidR="009404A9" w:rsidRDefault="009404A9">
      <w:pPr>
        <w:ind w:firstLine="420"/>
        <w:jc w:val="left"/>
      </w:pPr>
      <w:r>
        <w:rPr>
          <w:rFonts w:eastAsia="宋体" w:hint="eastAsia"/>
        </w:rPr>
        <w:t>席明</w:t>
      </w:r>
    </w:p>
    <w:p w:rsidR="009404A9" w:rsidRDefault="009404A9">
      <w:pPr>
        <w:ind w:firstLine="420"/>
        <w:jc w:val="left"/>
      </w:pPr>
      <w:r>
        <w:rPr>
          <w:rFonts w:eastAsia="宋体" w:hint="eastAsia"/>
        </w:rPr>
        <w:t>大理市委编办主任</w:t>
      </w:r>
    </w:p>
    <w:p w:rsidR="009404A9" w:rsidRDefault="009404A9">
      <w:pPr>
        <w:ind w:firstLine="420"/>
        <w:jc w:val="left"/>
      </w:pPr>
      <w:r>
        <w:rPr>
          <w:rFonts w:eastAsia="宋体" w:hint="eastAsia"/>
        </w:rPr>
        <w:t>规范机构设置，构建职责明确、依法行政的政府治理体系</w:t>
      </w:r>
    </w:p>
    <w:p w:rsidR="009404A9" w:rsidRDefault="009404A9">
      <w:pPr>
        <w:ind w:firstLine="420"/>
        <w:jc w:val="left"/>
      </w:pPr>
      <w:r>
        <w:rPr>
          <w:rFonts w:eastAsia="宋体" w:hint="eastAsia"/>
        </w:rPr>
        <w:t>（一）深化党政机构改革</w:t>
      </w:r>
    </w:p>
    <w:p w:rsidR="009404A9" w:rsidRDefault="009404A9">
      <w:pPr>
        <w:ind w:firstLine="420"/>
        <w:jc w:val="left"/>
      </w:pPr>
      <w:r>
        <w:rPr>
          <w:rFonts w:eastAsia="宋体" w:hint="eastAsia"/>
        </w:rPr>
        <w:t>1982</w:t>
      </w:r>
      <w:r>
        <w:rPr>
          <w:rFonts w:eastAsia="宋体" w:hint="eastAsia"/>
        </w:rPr>
        <w:t>年以来，历经八次机构改革。</w:t>
      </w:r>
      <w:r>
        <w:rPr>
          <w:rFonts w:eastAsia="宋体" w:hint="eastAsia"/>
        </w:rPr>
        <w:t>2019</w:t>
      </w:r>
      <w:r>
        <w:rPr>
          <w:rFonts w:eastAsia="宋体" w:hint="eastAsia"/>
        </w:rPr>
        <w:t>年，大理市全面贯彻党的十九大和十九届二中、三中全会精神，全面推进深化党政机构改革工作，改革机构设置，优化职能配置，理顺职责关系，提高效率效能，构建系统完备、科学规范、运行高效的市级党政机构职能体系。设置党政机构</w:t>
      </w:r>
      <w:r>
        <w:rPr>
          <w:rFonts w:eastAsia="宋体" w:hint="eastAsia"/>
        </w:rPr>
        <w:t>37</w:t>
      </w:r>
      <w:r>
        <w:rPr>
          <w:rFonts w:eastAsia="宋体" w:hint="eastAsia"/>
        </w:rPr>
        <w:t>个，其中，计入机构限额的党委工作机构</w:t>
      </w:r>
      <w:r>
        <w:rPr>
          <w:rFonts w:eastAsia="宋体" w:hint="eastAsia"/>
        </w:rPr>
        <w:t>10</w:t>
      </w:r>
      <w:r>
        <w:rPr>
          <w:rFonts w:eastAsia="宋体" w:hint="eastAsia"/>
        </w:rPr>
        <w:t>个，政府工作机构</w:t>
      </w:r>
      <w:r>
        <w:rPr>
          <w:rFonts w:eastAsia="宋体" w:hint="eastAsia"/>
        </w:rPr>
        <w:t>27</w:t>
      </w:r>
      <w:r>
        <w:rPr>
          <w:rFonts w:eastAsia="宋体" w:hint="eastAsia"/>
        </w:rPr>
        <w:t>个；同时深化市人大、政协机构改革，进一步加强人大监督、政协民主监督职能，完善和优化专门委员会设置，更好发挥职能作用。</w:t>
      </w:r>
    </w:p>
    <w:p w:rsidR="009404A9" w:rsidRDefault="009404A9">
      <w:pPr>
        <w:ind w:firstLine="420"/>
        <w:jc w:val="left"/>
      </w:pPr>
      <w:r>
        <w:rPr>
          <w:rFonts w:eastAsia="宋体" w:hint="eastAsia"/>
        </w:rPr>
        <w:t>（二）优化完善部门职能配置</w:t>
      </w:r>
    </w:p>
    <w:p w:rsidR="009404A9" w:rsidRDefault="009404A9">
      <w:pPr>
        <w:ind w:firstLine="420"/>
        <w:jc w:val="left"/>
      </w:pPr>
      <w:r>
        <w:rPr>
          <w:rFonts w:eastAsia="宋体" w:hint="eastAsia"/>
        </w:rPr>
        <w:t>科学配置部门职责，在确定市级各部门主要职责时，按照一件事情原则上由一个部门负责的要求，以问题为导向全面理顺部门职责关系，避免政出多门、责任不明、推诿扯皮。在部门</w:t>
      </w:r>
      <w:r>
        <w:rPr>
          <w:rFonts w:eastAsia="宋体" w:hint="eastAsia"/>
        </w:rPr>
        <w:t xml:space="preserve"> </w:t>
      </w:r>
      <w:r>
        <w:rPr>
          <w:rFonts w:eastAsia="宋体" w:hint="eastAsia"/>
        </w:rPr>
        <w:t>“三定”制定中，坚持突出问题导向，一类事项原则上由一个部门统筹、一件事情原则上由一个部门负责，确需由多个部门管理的事项，明确牵头部门，分清谁主办、谁协办，相互衔接，理顺职责关系，厘清部门责任。同时，将机构改革、优化职能同深化简政放权、放管结合、优化服务改革有机结合起来，将市政务服务管理局调整为市政府工作部门，加挂市行政审批局牌子，加强政务服务体系建设，强化其基层政府社会管理和公共服务职能。在“三定”制定中，同步推进相对集中行政许可权改革，在行政审批事项相对较多、服务群众较集中的部门单独或合设行政审批科，为实现“一颗印章管审批”作好基础工作，明确设置政策法规类的内设机构，从源头上完善依法行政全链条。</w:t>
      </w:r>
    </w:p>
    <w:p w:rsidR="009404A9" w:rsidRDefault="009404A9">
      <w:pPr>
        <w:ind w:firstLine="420"/>
        <w:jc w:val="left"/>
      </w:pPr>
      <w:r>
        <w:rPr>
          <w:rFonts w:eastAsia="宋体" w:hint="eastAsia"/>
        </w:rPr>
        <w:t>（三）服务保障法治政府建设的体制机制</w:t>
      </w:r>
    </w:p>
    <w:p w:rsidR="009404A9" w:rsidRDefault="009404A9">
      <w:pPr>
        <w:ind w:firstLine="420"/>
        <w:jc w:val="left"/>
      </w:pPr>
      <w:r>
        <w:rPr>
          <w:rFonts w:eastAsia="宋体" w:hint="eastAsia"/>
        </w:rPr>
        <w:lastRenderedPageBreak/>
        <w:t>党政机构改革中全面建立健全党委对法治工作的领导体制机制，组建市委依法治市委员会，作为市委议事协调机构，办公室设在市司法局，承担统筹推进法治政府建设的职责。跟踪司法系统职能运行情况，加强撤镇设街道行政区划调整后基层司法行政工作，与搭建街道组织体系同步设立下关、太和、满江司法所，完善全市公共法律服务体系；积极稳妥完成行政复议体制改革涉及的职责调整、内设机构设置等相关工作。</w:t>
      </w:r>
    </w:p>
    <w:p w:rsidR="009404A9" w:rsidRDefault="009404A9">
      <w:pPr>
        <w:ind w:firstLine="420"/>
        <w:jc w:val="left"/>
      </w:pPr>
      <w:r>
        <w:rPr>
          <w:rFonts w:eastAsia="宋体" w:hint="eastAsia"/>
        </w:rPr>
        <w:t>陈钰婷</w:t>
      </w:r>
    </w:p>
    <w:p w:rsidR="009404A9" w:rsidRDefault="009404A9">
      <w:pPr>
        <w:ind w:firstLine="420"/>
        <w:jc w:val="left"/>
      </w:pPr>
      <w:r>
        <w:rPr>
          <w:rFonts w:eastAsia="宋体" w:hint="eastAsia"/>
        </w:rPr>
        <w:t>大理市委编办副主任</w:t>
      </w:r>
    </w:p>
    <w:p w:rsidR="009404A9" w:rsidRDefault="009404A9">
      <w:pPr>
        <w:ind w:firstLine="420"/>
        <w:jc w:val="left"/>
      </w:pPr>
      <w:r>
        <w:rPr>
          <w:rFonts w:eastAsia="宋体" w:hint="eastAsia"/>
        </w:rPr>
        <w:t>严肃机构编制纪律，强化机构编制法定化</w:t>
      </w:r>
    </w:p>
    <w:p w:rsidR="009404A9" w:rsidRDefault="009404A9">
      <w:pPr>
        <w:ind w:firstLine="420"/>
        <w:jc w:val="left"/>
      </w:pPr>
      <w:r>
        <w:rPr>
          <w:rFonts w:eastAsia="宋体" w:hint="eastAsia"/>
        </w:rPr>
        <w:t>（一）强化党管机构编制意识。坚决贯彻落实党中央、国务院和各级党委政府的决策部署，认真学习《中国共产党机构编制工作条例》及机构编制党内法规和政策制度，将思想、行动统一到中央、省州党委和编委的决策部署上来。坚持党对机构编制工作的集中统一领导，严格执行机构编制管理法规政策，严肃机构编制纪律，把加强党的领导贯穿机构编制工作的各方面和全过程。</w:t>
      </w:r>
    </w:p>
    <w:p w:rsidR="009404A9" w:rsidRDefault="009404A9">
      <w:pPr>
        <w:ind w:firstLine="420"/>
        <w:jc w:val="left"/>
      </w:pPr>
      <w:r>
        <w:rPr>
          <w:rFonts w:eastAsia="宋体" w:hint="eastAsia"/>
        </w:rPr>
        <w:t>（二）树牢“编制就是法制”意识。严守机构编制纪律，严格机构编制审批程序和审批权限，切实运用法治思维、法治方式谋划和推动机构编制工作。强化制度化建设，修订完善了《市委机构编制委员会工作规则》《市委机构编制委员会办公室工作细则》，及时跟进中央、省州出台的配套制度，研究细化具体措施和办法，出台了《大理市机构编制实名制管理规定》《大理市机关事业单位机构编制实名制管理工作流程细则》等制度，启用《机构编制管理证》，确保机构编制工作的各个层面、各个环节都有规可依、有章可循，进一步提高机构编制管理科学化、制度化、法制化水平。严格执行机构编制管理权限和程序，依法管理机构和编制，按照职责权限审批机构编制事项，严格执行请示报告制度，遵守领导职数核定规定。严控机构总额和编制总量，守好两个“不突破底线”。做好机构编制实名制管理工作，根据人员增减情况及时更新机构编制管理数据库，做到编制证和数据库对应，健全机构编制协同联动机制，加强机构编制部门与组织、财政、人力资源社会保障的信息共享，严格以机构编制为基本依据录（聘）用人员、设置岗位、配备干部、核拨人员经费、参加机关事业养老保险等，切实发挥机构编制在管理全流程中的基础性作用。</w:t>
      </w:r>
    </w:p>
    <w:p w:rsidR="009404A9" w:rsidRDefault="009404A9">
      <w:pPr>
        <w:ind w:firstLine="420"/>
        <w:jc w:val="left"/>
      </w:pPr>
      <w:r>
        <w:rPr>
          <w:rFonts w:eastAsia="宋体" w:hint="eastAsia"/>
        </w:rPr>
        <w:t>（三）强化机构编制权力运行规范的预防教育。要求党委（党组）在动议、审议或决定申请机构编制重大问题时，要坚持民主集中制，集体讨论作出决定，不得以文件传批代替会议审议；要严格执行“三定”规定，履职时不得同“三定”规定相抵触，不得随意解读“三定”规定，避免合意则取、不合意则舍；未按机构编制管理权限和规定程序审批，不得擅自变更“三定”规定内容，不得擅自超出“三定”规定调整职责、设置机构、核定领导职数和配备人员。</w:t>
      </w:r>
    </w:p>
    <w:p w:rsidR="009404A9" w:rsidRDefault="009404A9">
      <w:pPr>
        <w:ind w:firstLine="420"/>
        <w:jc w:val="left"/>
      </w:pPr>
      <w:r>
        <w:rPr>
          <w:rFonts w:eastAsia="宋体" w:hint="eastAsia"/>
        </w:rPr>
        <w:t>雷欣</w:t>
      </w:r>
    </w:p>
    <w:p w:rsidR="009404A9" w:rsidRDefault="009404A9">
      <w:pPr>
        <w:ind w:firstLine="420"/>
        <w:jc w:val="left"/>
      </w:pPr>
      <w:r>
        <w:rPr>
          <w:rFonts w:eastAsia="宋体" w:hint="eastAsia"/>
        </w:rPr>
        <w:t>大理市委编办行政体制改革科科长</w:t>
      </w:r>
    </w:p>
    <w:p w:rsidR="009404A9" w:rsidRDefault="009404A9">
      <w:pPr>
        <w:ind w:firstLine="420"/>
        <w:jc w:val="left"/>
      </w:pPr>
      <w:r>
        <w:rPr>
          <w:rFonts w:eastAsia="宋体" w:hint="eastAsia"/>
        </w:rPr>
        <w:t>深化事业单位改革，优化事业单位布局</w:t>
      </w:r>
    </w:p>
    <w:p w:rsidR="009404A9" w:rsidRDefault="009404A9">
      <w:pPr>
        <w:ind w:firstLine="420"/>
        <w:jc w:val="left"/>
      </w:pPr>
      <w:r>
        <w:rPr>
          <w:rFonts w:eastAsia="宋体" w:hint="eastAsia"/>
        </w:rPr>
        <w:t>（一）制定出台《大理市事业单位机构编制管理实施办法（试行）》。</w:t>
      </w:r>
      <w:r>
        <w:rPr>
          <w:rFonts w:eastAsia="宋体" w:hint="eastAsia"/>
        </w:rPr>
        <w:t>2022</w:t>
      </w:r>
      <w:r>
        <w:rPr>
          <w:rFonts w:eastAsia="宋体" w:hint="eastAsia"/>
        </w:rPr>
        <w:t>年市委编委按照省州编委要求，为实现机构编制资源利用最大化，职能配置更加合理，制定出台了《大理市事业单位机构编制管理实施办法（试行）》，明确了大理市纳入规范的范围、事业单位机构编制事项的要义、审批的权限流程和要求，动议、论证、审议决定、组织实施的基本工作程序，进一步规范全市事业单位机构编制管理。</w:t>
      </w:r>
    </w:p>
    <w:p w:rsidR="009404A9" w:rsidRDefault="009404A9">
      <w:pPr>
        <w:ind w:firstLine="420"/>
        <w:jc w:val="left"/>
      </w:pPr>
      <w:r>
        <w:rPr>
          <w:rFonts w:eastAsia="宋体" w:hint="eastAsia"/>
        </w:rPr>
        <w:t>（二）在部分领域和系统实行事业编制总量管理。</w:t>
      </w:r>
      <w:r>
        <w:rPr>
          <w:rFonts w:eastAsia="宋体" w:hint="eastAsia"/>
        </w:rPr>
        <w:t>2017</w:t>
      </w:r>
      <w:r>
        <w:rPr>
          <w:rFonts w:eastAsia="宋体" w:hint="eastAsia"/>
        </w:rPr>
        <w:t>年以来，对全市卫生系统、教育系统和乡镇（街道）逐步实行事业编制总量管理，赋予灵活用人自主权，破除卫生系统、教育系统和镇（街）属事业中心间人员有序流动的制度壁垒，统筹事业编制资源的使用效益。</w:t>
      </w:r>
    </w:p>
    <w:p w:rsidR="009404A9" w:rsidRDefault="009404A9">
      <w:pPr>
        <w:ind w:firstLine="420"/>
        <w:jc w:val="left"/>
      </w:pPr>
      <w:r>
        <w:rPr>
          <w:rFonts w:eastAsia="宋体" w:hint="eastAsia"/>
        </w:rPr>
        <w:t>（三）完成事业单位分类改革。根据中央和省州编委的指导部署，完成了全市所有事业单位的分类，突出事业单位公益属性，目前全市事业单位分为公益一类和公益二类，不再有行使行政职能的事业单位和经营性事业单位，从各事业单位的职能职责梳理上体现其事业单位的公益性、技术性、事务性职能，不再表述行政职能、涉企职能，实现政事分开、事企分开、管办分离。</w:t>
      </w:r>
    </w:p>
    <w:p w:rsidR="009404A9" w:rsidRDefault="009404A9">
      <w:pPr>
        <w:ind w:firstLine="420"/>
        <w:jc w:val="left"/>
      </w:pPr>
      <w:r>
        <w:rPr>
          <w:rFonts w:eastAsia="宋体" w:hint="eastAsia"/>
        </w:rPr>
        <w:t>（四）优化事业单位布局，整合编制资源。充分分析全市事业单位的职能职责履行与运行发展情况，重点对业务单一、工作任务严重不足、职责弱化或事业编制规模特别小等“小散弱”事业单位，承担特定工作任务已完成或履行职责的法定依据已消失、长期不运行、有编无人的“空壳”单位，全部或部分工作可由市场化解决的事业单位进行调整、撤销或调减编制。近年来我市共撤销事业单位</w:t>
      </w:r>
      <w:r>
        <w:rPr>
          <w:rFonts w:eastAsia="宋体" w:hint="eastAsia"/>
        </w:rPr>
        <w:t>37</w:t>
      </w:r>
      <w:r>
        <w:rPr>
          <w:rFonts w:eastAsia="宋体" w:hint="eastAsia"/>
        </w:rPr>
        <w:t>个，整合事业单位</w:t>
      </w:r>
      <w:r>
        <w:rPr>
          <w:rFonts w:eastAsia="宋体" w:hint="eastAsia"/>
        </w:rPr>
        <w:t>32</w:t>
      </w:r>
      <w:r>
        <w:rPr>
          <w:rFonts w:eastAsia="宋体" w:hint="eastAsia"/>
        </w:rPr>
        <w:t>个；收回事业编制</w:t>
      </w:r>
      <w:r>
        <w:rPr>
          <w:rFonts w:eastAsia="宋体" w:hint="eastAsia"/>
        </w:rPr>
        <w:t>103</w:t>
      </w:r>
      <w:r>
        <w:rPr>
          <w:rFonts w:eastAsia="宋体" w:hint="eastAsia"/>
        </w:rPr>
        <w:t>名，调剂事业编制</w:t>
      </w:r>
      <w:r>
        <w:rPr>
          <w:rFonts w:eastAsia="宋体" w:hint="eastAsia"/>
        </w:rPr>
        <w:t>152</w:t>
      </w:r>
      <w:r>
        <w:rPr>
          <w:rFonts w:eastAsia="宋体" w:hint="eastAsia"/>
        </w:rPr>
        <w:t>名，收回事业编制跨领域全部用于教育、疾病防控、爱国卫生、政务服务、志愿服务等民生领域。</w:t>
      </w:r>
    </w:p>
    <w:p w:rsidR="009404A9" w:rsidRDefault="009404A9">
      <w:pPr>
        <w:ind w:firstLine="420"/>
        <w:jc w:val="left"/>
      </w:pPr>
      <w:r>
        <w:rPr>
          <w:rFonts w:eastAsia="宋体" w:hint="eastAsia"/>
        </w:rPr>
        <w:t>（五）扎实推进事业单位登记管理和机关群团赋码工作。统一社会信用代码证及事业单位法人证书是机关事业单位的“数字身份证”，市委编办认真落实“互联网</w:t>
      </w:r>
      <w:r>
        <w:rPr>
          <w:rFonts w:eastAsia="宋体" w:hint="eastAsia"/>
        </w:rPr>
        <w:t>+</w:t>
      </w:r>
      <w:r>
        <w:rPr>
          <w:rFonts w:eastAsia="宋体" w:hint="eastAsia"/>
        </w:rPr>
        <w:t>政务服务”以及全市“一网通办”的工作要求，优化审批流程、完善服务措施，提升登记管理服务能力和水平，受理统一社会信用代码赋码业务和事业单位设立变更注销等登记管理业务实现</w:t>
      </w:r>
      <w:r>
        <w:rPr>
          <w:rFonts w:eastAsia="宋体" w:hint="eastAsia"/>
        </w:rPr>
        <w:t>100%</w:t>
      </w:r>
      <w:r>
        <w:rPr>
          <w:rFonts w:eastAsia="宋体" w:hint="eastAsia"/>
        </w:rPr>
        <w:t>网上申报、网上审核。加强事中事后监管，将赋码业务与党政机构改革、事业单位整合等机构编制事项统筹开展，通过事业单位法人年度报告工作全面了解全市事业单位的基本情况，规范事业单位的登记行为，强化对事业单位的管理，促进事业单位健康有序发展。</w:t>
      </w:r>
    </w:p>
    <w:p w:rsidR="009404A9" w:rsidRDefault="009404A9">
      <w:pPr>
        <w:ind w:firstLine="420"/>
        <w:jc w:val="left"/>
      </w:pPr>
      <w:r>
        <w:rPr>
          <w:rFonts w:eastAsia="宋体" w:hint="eastAsia"/>
        </w:rPr>
        <w:t>加强自身建设</w:t>
      </w:r>
    </w:p>
    <w:p w:rsidR="009404A9" w:rsidRDefault="009404A9">
      <w:pPr>
        <w:ind w:firstLine="420"/>
        <w:jc w:val="left"/>
      </w:pPr>
      <w:r>
        <w:rPr>
          <w:rFonts w:eastAsia="宋体" w:hint="eastAsia"/>
        </w:rPr>
        <w:t>（一）强化组织领导，确保法治政府建设有序推进。市委编办主要负责人认真履行法治建设第一责任人职责，将法治政府建设纳入单位年度工作计划，将法治政府建设贯穿机构设置、职能配置、体制改革的全过程，确保法治政府建设各项任务稳步推进落实。</w:t>
      </w:r>
    </w:p>
    <w:p w:rsidR="009404A9" w:rsidRDefault="009404A9">
      <w:pPr>
        <w:ind w:firstLine="420"/>
        <w:jc w:val="left"/>
      </w:pPr>
      <w:r>
        <w:rPr>
          <w:rFonts w:eastAsia="宋体" w:hint="eastAsia"/>
        </w:rPr>
        <w:t>（二）积极开展法治教育，努力提高干部职工法治思维和法治能力。认真贯彻落实习近平法治思想，落实领导干部学法述法制度，利用机构编制讲堂、理论中心组学习、职工大会等方式，组织干部职工认真学习宪法、民法典和《中国共产党机构编制工作条例》等法律法规和法治政府建设实施纲要、依法治市等文件精神，组织干部职工参加网上普法考试、法治知识竞赛等活动，以考促学，加大干部职工学法用法力度，不断提升法治意识、法治思维和法治能力。</w:t>
      </w:r>
    </w:p>
    <w:p w:rsidR="009404A9" w:rsidRDefault="009404A9">
      <w:pPr>
        <w:ind w:firstLine="420"/>
        <w:jc w:val="left"/>
      </w:pPr>
      <w:r>
        <w:rPr>
          <w:rFonts w:eastAsia="宋体" w:hint="eastAsia"/>
        </w:rPr>
        <w:t>（三）</w:t>
      </w:r>
      <w:r>
        <w:rPr>
          <w:rFonts w:eastAsia="宋体" w:hint="eastAsia"/>
        </w:rPr>
        <w:t xml:space="preserve"> </w:t>
      </w:r>
      <w:r>
        <w:rPr>
          <w:rFonts w:eastAsia="宋体" w:hint="eastAsia"/>
        </w:rPr>
        <w:t>规范机构编制事项审批流程。进一步完善议事决策机制，严格执行《中国共产党机构编制工作条例》及相关机构编制政策规定，加强对机构撤、改、立，编制增减的必要性、可行性研究，从严把好机构编制政策法规关口，推进机构编制法定化执行。</w:t>
      </w:r>
    </w:p>
    <w:p w:rsidR="009404A9" w:rsidRDefault="009404A9">
      <w:pPr>
        <w:ind w:firstLine="420"/>
        <w:jc w:val="left"/>
      </w:pPr>
      <w:r>
        <w:rPr>
          <w:rFonts w:eastAsia="宋体" w:hint="eastAsia"/>
        </w:rPr>
        <w:t>下一步工作中，市委编办将紧紧围绕转变政府职能和建设人民满意的服务型政府为目标，深入推进机构、职能、权限、程序、责任法定化，编办充分发挥机构编制职能作用，为法治政府建设提供体制机制保障。</w:t>
      </w:r>
    </w:p>
    <w:p w:rsidR="009404A9" w:rsidRDefault="009404A9">
      <w:pPr>
        <w:ind w:firstLine="420"/>
        <w:jc w:val="right"/>
      </w:pPr>
      <w:r>
        <w:rPr>
          <w:rFonts w:eastAsia="宋体" w:hint="eastAsia"/>
        </w:rPr>
        <w:t>大理融媒</w:t>
      </w:r>
      <w:r>
        <w:rPr>
          <w:rFonts w:eastAsia="宋体" w:hint="eastAsia"/>
        </w:rPr>
        <w:t>2023-01-18</w:t>
      </w:r>
    </w:p>
    <w:p w:rsidR="009404A9" w:rsidRDefault="009404A9" w:rsidP="00EE1CEA">
      <w:pPr>
        <w:sectPr w:rsidR="009404A9" w:rsidSect="00C45EFF">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0028F7" w:rsidRDefault="000028F7"/>
    <w:sectPr w:rsidR="000028F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45EFF" w:rsidRDefault="000028F7">
    <w:pPr>
      <w:pStyle w:val="a3"/>
      <w:tabs>
        <w:tab w:val="clear" w:pos="4153"/>
        <w:tab w:val="clear" w:pos="8306"/>
        <w:tab w:val="left" w:pos="0"/>
        <w:tab w:val="right" w:pos="8700"/>
      </w:tabs>
      <w:jc w:val="center"/>
    </w:pPr>
    <w:r>
      <w:fldChar w:fldCharType="begin"/>
    </w:r>
    <w:r>
      <w:instrText xml:space="preserve"> PAGE </w:instrText>
    </w:r>
    <w:r>
      <w:fldChar w:fldCharType="separate"/>
    </w:r>
    <w:r>
      <w:rPr>
        <w:noProof/>
      </w:rPr>
      <w:t>2</w:t>
    </w:r>
    <w:r>
      <w:fldChar w:fldCharType="end"/>
    </w:r>
    <w:r>
      <w:tab/>
    </w:r>
    <w:r>
      <w:rPr>
        <w:rFonts w:hint="eastAsia"/>
      </w:rPr>
      <w:t xml:space="preserve">   </w:t>
    </w:r>
    <w:r>
      <w:rPr>
        <w:rFonts w:hint="eastAsia"/>
      </w:rPr>
      <w:t>服务热线：</w:t>
    </w:r>
    <w:r>
      <w:rPr>
        <w:rFonts w:hint="eastAsia"/>
        <w:szCs w:val="21"/>
      </w:rPr>
      <w:t>010-</w:t>
    </w:r>
    <w:r>
      <w:t>872</w:t>
    </w:r>
    <w:r>
      <w:rPr>
        <w:rFonts w:hint="eastAsia"/>
      </w:rPr>
      <w:t>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45EFF" w:rsidRDefault="000028F7">
    <w:pPr>
      <w:pStyle w:val="a3"/>
      <w:tabs>
        <w:tab w:val="clear" w:pos="4153"/>
        <w:tab w:val="clear" w:pos="8306"/>
        <w:tab w:val="right" w:pos="8932"/>
      </w:tabs>
      <w:wordWrap w:val="0"/>
      <w:ind w:leftChars="6" w:left="13"/>
      <w:jc w:val="right"/>
    </w:pPr>
    <w:r>
      <w:rPr>
        <w:rFonts w:hint="eastAsia"/>
      </w:rPr>
      <w:t xml:space="preserve">   </w:t>
    </w:r>
    <w:r>
      <w:rPr>
        <w:rFonts w:hint="eastAsia"/>
      </w:rPr>
      <w:t>服务热线：</w:t>
    </w:r>
    <w:r>
      <w:rPr>
        <w:rFonts w:hint="eastAsia"/>
        <w:szCs w:val="21"/>
      </w:rPr>
      <w:t>010-</w:t>
    </w:r>
    <w:r>
      <w:t>8727</w:t>
    </w:r>
    <w:r>
      <w:rPr>
        <w:rFonts w:hint="eastAsia"/>
      </w:rPr>
      <w:t>7707</w:t>
    </w:r>
    <w:r>
      <w:rPr>
        <w:szCs w:val="21"/>
      </w:rPr>
      <w:tab/>
    </w:r>
    <w:r>
      <w:fldChar w:fldCharType="begin"/>
    </w:r>
    <w:r>
      <w:instrText xml:space="preserve"> PAGE </w:instrText>
    </w:r>
    <w:r>
      <w:fldChar w:fldCharType="separate"/>
    </w:r>
    <w:r>
      <w:rPr>
        <w:noProof/>
      </w:rPr>
      <w:t>1</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45EFF" w:rsidRDefault="000028F7">
    <w:pPr>
      <w:pStyle w:val="a4"/>
      <w:tabs>
        <w:tab w:val="clear" w:pos="8306"/>
        <w:tab w:val="right" w:pos="9061"/>
      </w:tabs>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45EFF" w:rsidRDefault="000028F7">
    <w:pPr>
      <w:pStyle w:val="a4"/>
      <w:tabs>
        <w:tab w:val="clear" w:pos="8306"/>
        <w:tab w:val="right" w:pos="9061"/>
      </w:tabs>
      <w:jc w:val="both"/>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9404A9"/>
    <w:rsid w:val="000028F7"/>
    <w:rsid w:val="009404A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qFormat="1"/>
    <w:lsdException w:name="footer" w:uiPriority="0"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404A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404A9"/>
    <w:rPr>
      <w:rFonts w:ascii="黑体" w:eastAsia="黑体" w:hAnsi="宋体" w:cs="Times New Roman"/>
      <w:b/>
      <w:kern w:val="36"/>
      <w:sz w:val="32"/>
      <w:szCs w:val="32"/>
    </w:rPr>
  </w:style>
  <w:style w:type="paragraph" w:styleId="a3">
    <w:name w:val="footer"/>
    <w:basedOn w:val="a"/>
    <w:link w:val="Char"/>
    <w:qFormat/>
    <w:rsid w:val="009404A9"/>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
    <w:name w:val="页脚 Char"/>
    <w:basedOn w:val="a0"/>
    <w:link w:val="a3"/>
    <w:rsid w:val="009404A9"/>
    <w:rPr>
      <w:rFonts w:ascii="宋体" w:eastAsia="宋体" w:hAnsi="宋体" w:cs="Times New Roman"/>
      <w:b/>
      <w:bCs/>
      <w:i/>
      <w:kern w:val="36"/>
      <w:sz w:val="24"/>
      <w:szCs w:val="18"/>
    </w:rPr>
  </w:style>
  <w:style w:type="paragraph" w:styleId="a4">
    <w:name w:val="header"/>
    <w:basedOn w:val="a"/>
    <w:link w:val="Char0"/>
    <w:qFormat/>
    <w:rsid w:val="009404A9"/>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0">
    <w:name w:val="页眉 Char"/>
    <w:basedOn w:val="a0"/>
    <w:link w:val="a4"/>
    <w:rsid w:val="009404A9"/>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581</Words>
  <Characters>3317</Characters>
  <Application>Microsoft Office Word</Application>
  <DocSecurity>0</DocSecurity>
  <Lines>27</Lines>
  <Paragraphs>7</Paragraphs>
  <ScaleCrop>false</ScaleCrop>
  <Company>Microsoft</Company>
  <LinksUpToDate>false</LinksUpToDate>
  <CharactersWithSpaces>3891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2023-02-06T03:34:00Z</dcterms:created>
</cp:coreProperties>
</file>