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95" w:rsidRDefault="00852795">
      <w:pPr>
        <w:pStyle w:val="1"/>
      </w:pPr>
      <w:r>
        <w:rPr>
          <w:rFonts w:hint="eastAsia"/>
        </w:rPr>
        <w:t>腾冲市信访局2022年政府信息公开工作年度报告</w:t>
      </w:r>
    </w:p>
    <w:p w:rsidR="00852795" w:rsidRDefault="00852795">
      <w:pPr>
        <w:ind w:firstLine="420"/>
        <w:jc w:val="left"/>
      </w:pPr>
      <w:r>
        <w:t>一、总体情况</w:t>
      </w:r>
    </w:p>
    <w:p w:rsidR="00852795" w:rsidRDefault="00852795">
      <w:pPr>
        <w:ind w:firstLine="420"/>
        <w:jc w:val="left"/>
      </w:pPr>
      <w:r>
        <w:rPr>
          <w:rFonts w:hint="eastAsia"/>
        </w:rPr>
        <w:t>2022</w:t>
      </w:r>
      <w:r>
        <w:t>年腾冲市信访局根据《中华人民共和国政府信息公开条例》（国和院令第</w:t>
      </w:r>
      <w:r>
        <w:rPr>
          <w:rFonts w:hint="eastAsia"/>
        </w:rPr>
        <w:t>711</w:t>
      </w:r>
      <w:r>
        <w:rPr>
          <w:rFonts w:hint="eastAsia"/>
        </w:rPr>
        <w:t>号）要求，按照政府信息公开工作要点，强化日常管理，做到应公开尽公开，增强公开实效，保障群众知情权、参与权、表达权和监督权。</w:t>
      </w:r>
      <w:r>
        <w:rPr>
          <w:rFonts w:hint="eastAsia"/>
        </w:rPr>
        <w:t xml:space="preserve"> </w:t>
      </w:r>
      <w:r>
        <w:rPr>
          <w:rFonts w:hint="eastAsia"/>
        </w:rPr>
        <w:t>开展工作情况如下：</w:t>
      </w:r>
    </w:p>
    <w:p w:rsidR="00852795" w:rsidRDefault="00852795">
      <w:pPr>
        <w:ind w:firstLine="420"/>
        <w:jc w:val="left"/>
      </w:pPr>
      <w:r>
        <w:t>一是提高认识，加强组织领导。成立政府信息公开领导小组，进一步理顺和完善领导体制、工作机制，组织学习《中华人民共和国政府信息公开条例》，切实履行指导协调职能。形成主要负责人定期听取汇报、协调解决问题，分管负责人直接参与、落实责任的制度</w:t>
      </w:r>
    </w:p>
    <w:p w:rsidR="00852795" w:rsidRDefault="00852795">
      <w:pPr>
        <w:ind w:firstLine="420"/>
        <w:jc w:val="left"/>
      </w:pPr>
      <w:r>
        <w:t>二是提高工作透明度，主动公开政府信息。为了更好地提供政府信息公开服务，为公民、法人和其他组织获取腾冲市信访局信息提供指引，局机关安排政治敏锐、责任心强、熟悉业务的人员担任信息员，负责机关政务公开信息的采集编写、整理、发布和上报工作，使政府信息公开工作与日常业务工作融为一体。并对政府信息与政务公开工作加强管理，并认真落实，在政府集群网站公开信息</w:t>
      </w:r>
      <w:r>
        <w:rPr>
          <w:rFonts w:hint="eastAsia"/>
        </w:rPr>
        <w:t>13</w:t>
      </w:r>
      <w:r>
        <w:rPr>
          <w:rFonts w:hint="eastAsia"/>
        </w:rPr>
        <w:t>条，制发群众信访情况分析</w:t>
      </w:r>
      <w:r>
        <w:rPr>
          <w:rFonts w:hint="eastAsia"/>
        </w:rPr>
        <w:t>12</w:t>
      </w:r>
      <w:r>
        <w:rPr>
          <w:rFonts w:hint="eastAsia"/>
        </w:rPr>
        <w:t>期，信访专报</w:t>
      </w:r>
      <w:r>
        <w:rPr>
          <w:rFonts w:hint="eastAsia"/>
        </w:rPr>
        <w:t>23</w:t>
      </w:r>
      <w:r>
        <w:t>期，确保了权力公开透明运行。</w:t>
      </w:r>
      <w:r>
        <w:rPr>
          <w:rFonts w:hint="eastAsia"/>
        </w:rPr>
        <w:t>2022</w:t>
      </w:r>
      <w:r>
        <w:t>年信访局无依申请公开情况。</w:t>
      </w:r>
    </w:p>
    <w:p w:rsidR="00852795" w:rsidRDefault="00852795">
      <w:pPr>
        <w:ind w:firstLine="420"/>
        <w:jc w:val="left"/>
      </w:pPr>
      <w:r>
        <w:t>三是健立法律顾问工作机制，政府信息公开规范化。聘请法律顾问，确保重点工作领域、关键环节察现了法律顾问全面参与。</w:t>
      </w:r>
    </w:p>
    <w:p w:rsidR="00852795" w:rsidRDefault="00852795">
      <w:pPr>
        <w:ind w:firstLine="420"/>
        <w:jc w:val="left"/>
      </w:pPr>
      <w:r>
        <w:t>四是积极回应政务舆情和社会重大关切问题。加强舆情回应，对公众的</w:t>
      </w:r>
      <w:r>
        <w:rPr>
          <w:rFonts w:hint="eastAsia"/>
        </w:rPr>
        <w:t>“</w:t>
      </w:r>
      <w:r>
        <w:t>在线咨询</w:t>
      </w:r>
      <w:r>
        <w:t>”</w:t>
      </w:r>
      <w:r>
        <w:t>、</w:t>
      </w:r>
      <w:r>
        <w:t>“</w:t>
      </w:r>
      <w:r>
        <w:t>领导信箱</w:t>
      </w:r>
      <w:r>
        <w:t>”</w:t>
      </w:r>
      <w:r>
        <w:t>、</w:t>
      </w:r>
      <w:r>
        <w:t>“</w:t>
      </w:r>
      <w:r>
        <w:t>部门信箱</w:t>
      </w:r>
      <w:r>
        <w:t>”“</w:t>
      </w:r>
      <w:r>
        <w:t>公众参与</w:t>
      </w:r>
      <w:r>
        <w:t>”“</w:t>
      </w:r>
      <w:r>
        <w:t>人民网留言</w:t>
      </w:r>
      <w:r>
        <w:t>”</w:t>
      </w:r>
      <w:r>
        <w:t>等留言，在政府门户网站上积极主动予以回应，讲清事实真相、有关政策措施以及处理结果。</w:t>
      </w:r>
      <w:r>
        <w:t>202</w:t>
      </w:r>
      <w:r>
        <w:rPr>
          <w:rFonts w:hint="eastAsia"/>
        </w:rPr>
        <w:t>2</w:t>
      </w:r>
      <w:r>
        <w:t>年，通过政府信息目录公开系统回应</w:t>
      </w:r>
      <w:r>
        <w:rPr>
          <w:rFonts w:hint="eastAsia"/>
        </w:rPr>
        <w:t>“</w:t>
      </w:r>
      <w:r>
        <w:t>公众参与</w:t>
      </w:r>
      <w:r>
        <w:t>”3</w:t>
      </w:r>
      <w:r>
        <w:t>件。</w:t>
      </w:r>
    </w:p>
    <w:p w:rsidR="00852795" w:rsidRDefault="00852795">
      <w:pPr>
        <w:ind w:firstLine="420"/>
        <w:jc w:val="left"/>
      </w:pPr>
      <w:r>
        <w:rPr>
          <w:rFonts w:hint="eastAsia"/>
        </w:rPr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22"/>
        <w:gridCol w:w="2192"/>
        <w:gridCol w:w="1639"/>
        <w:gridCol w:w="2003"/>
      </w:tblGrid>
      <w:tr w:rsidR="00852795">
        <w:trPr>
          <w:jc w:val="center"/>
        </w:trPr>
        <w:tc>
          <w:tcPr>
            <w:tcW w:w="9090" w:type="dxa"/>
            <w:gridSpan w:val="4"/>
            <w:shd w:val="clear" w:color="auto" w:fill="auto"/>
            <w:vAlign w:val="center"/>
          </w:tcPr>
          <w:p w:rsidR="00852795" w:rsidRDefault="00852795">
            <w:r>
              <w:t>第二十条第（一）项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信息内容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本年新制作数量</w:t>
            </w:r>
            <w:r>
              <w:t>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本年</w:t>
            </w:r>
          </w:p>
          <w:p w:rsidR="00852795" w:rsidRDefault="00852795">
            <w:r>
              <w:t>新公开数量</w:t>
            </w:r>
            <w:r>
              <w:t>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对外公开</w:t>
            </w:r>
          </w:p>
          <w:p w:rsidR="00852795" w:rsidRDefault="00852795">
            <w:r>
              <w:t>总数量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规章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规范性文件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9090" w:type="dxa"/>
            <w:gridSpan w:val="4"/>
            <w:shd w:val="clear" w:color="auto" w:fill="auto"/>
            <w:vAlign w:val="center"/>
          </w:tcPr>
          <w:p w:rsidR="00852795" w:rsidRDefault="00852795">
            <w:r>
              <w:t>第二十条第（五）项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信息内容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上一年项目数量</w:t>
            </w:r>
            <w:r>
              <w:t>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本年增</w:t>
            </w:r>
            <w:r>
              <w:t>/</w:t>
            </w:r>
            <w:r>
              <w:t>减</w:t>
            </w:r>
            <w:r>
              <w:t>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处理决定数量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信息内容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行政许可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9090" w:type="dxa"/>
            <w:gridSpan w:val="4"/>
            <w:shd w:val="clear" w:color="auto" w:fill="auto"/>
            <w:vAlign w:val="center"/>
          </w:tcPr>
          <w:p w:rsidR="00852795" w:rsidRDefault="00852795">
            <w:r>
              <w:t>第二十条第（六）项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信息内容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上一年项目数量</w:t>
            </w:r>
            <w:r>
              <w:t>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本年增</w:t>
            </w:r>
            <w:r>
              <w:t>/</w:t>
            </w:r>
            <w:r>
              <w:t>减</w:t>
            </w:r>
            <w:r>
              <w:t>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处理决定数量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行政处罚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  <w:r>
              <w:t>  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行政强制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9090" w:type="dxa"/>
            <w:gridSpan w:val="4"/>
            <w:shd w:val="clear" w:color="auto" w:fill="auto"/>
            <w:vAlign w:val="center"/>
          </w:tcPr>
          <w:p w:rsidR="00852795" w:rsidRDefault="00852795">
            <w:r>
              <w:t>第二十条第（八）项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信息内容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上一年项目数量</w:t>
            </w:r>
            <w:r>
              <w:t>  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852795" w:rsidRDefault="00852795">
            <w:r>
              <w:t>本年增</w:t>
            </w:r>
            <w:r>
              <w:t>/</w:t>
            </w:r>
            <w:r>
              <w:t>减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行政事业性收费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9090" w:type="dxa"/>
            <w:gridSpan w:val="4"/>
            <w:shd w:val="clear" w:color="auto" w:fill="auto"/>
            <w:vAlign w:val="center"/>
          </w:tcPr>
          <w:p w:rsidR="00852795" w:rsidRDefault="00852795">
            <w:r>
              <w:t>第二十条第（九）项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lastRenderedPageBreak/>
              <w:t>信息内容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采购项目数量</w:t>
            </w:r>
            <w:r>
              <w:t>  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852795" w:rsidRDefault="00852795">
            <w:r>
              <w:t>采购总金额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852795" w:rsidRDefault="00852795">
            <w:r>
              <w:t>政府集中采购</w:t>
            </w:r>
            <w:r>
              <w:t>  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</w:tbl>
    <w:p w:rsidR="00852795" w:rsidRDefault="00852795">
      <w:pPr>
        <w:ind w:firstLine="420"/>
      </w:pPr>
      <w:r>
        <w:rPr>
          <w:rFonts w:hint="eastAsia"/>
        </w:rPr>
        <w:t>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8"/>
        <w:gridCol w:w="1449"/>
        <w:gridCol w:w="2603"/>
        <w:gridCol w:w="519"/>
        <w:gridCol w:w="628"/>
        <w:gridCol w:w="615"/>
        <w:gridCol w:w="628"/>
        <w:gridCol w:w="642"/>
        <w:gridCol w:w="642"/>
        <w:gridCol w:w="642"/>
      </w:tblGrid>
      <w:tr w:rsidR="00852795">
        <w:trPr>
          <w:jc w:val="center"/>
        </w:trPr>
        <w:tc>
          <w:tcPr>
            <w:tcW w:w="4845" w:type="dxa"/>
            <w:gridSpan w:val="3"/>
            <w:vMerge w:val="restart"/>
            <w:shd w:val="clear" w:color="auto" w:fill="auto"/>
            <w:vAlign w:val="center"/>
          </w:tcPr>
          <w:p w:rsidR="00852795" w:rsidRDefault="00852795">
            <w:r>
              <w:t>（本列数据的勾稽关系为：第一项加第二项之和，等于第三项加第四项之和）</w:t>
            </w:r>
            <w:r>
              <w:t>  </w:t>
            </w:r>
          </w:p>
        </w:tc>
        <w:tc>
          <w:tcPr>
            <w:tcW w:w="4530" w:type="dxa"/>
            <w:gridSpan w:val="7"/>
            <w:shd w:val="clear" w:color="auto" w:fill="auto"/>
            <w:vAlign w:val="center"/>
          </w:tcPr>
          <w:p w:rsidR="00852795" w:rsidRDefault="00852795">
            <w:r>
              <w:t>申请人情况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4845" w:type="dxa"/>
            <w:gridSpan w:val="3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852795" w:rsidRDefault="00852795">
            <w:r>
              <w:t>自然人</w:t>
            </w:r>
            <w:r>
              <w:t>  </w:t>
            </w:r>
          </w:p>
        </w:tc>
        <w:tc>
          <w:tcPr>
            <w:tcW w:w="3315" w:type="dxa"/>
            <w:gridSpan w:val="5"/>
            <w:shd w:val="clear" w:color="auto" w:fill="auto"/>
            <w:vAlign w:val="center"/>
          </w:tcPr>
          <w:p w:rsidR="00852795" w:rsidRDefault="00852795">
            <w:r>
              <w:t>法人或其他组织</w:t>
            </w:r>
            <w:r>
              <w:t>  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852795" w:rsidRDefault="00852795">
            <w:r>
              <w:t>总计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4845" w:type="dxa"/>
            <w:gridSpan w:val="3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54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商业企业</w:t>
            </w:r>
            <w:r>
              <w:t>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科研机构</w:t>
            </w:r>
            <w:r>
              <w:t>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社会公益组织</w:t>
            </w:r>
            <w:r>
              <w:t>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法律服务机构</w:t>
            </w:r>
            <w:r>
              <w:t>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其他</w:t>
            </w:r>
            <w:r>
              <w:t>  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852795" w:rsidRDefault="00852795"/>
        </w:tc>
      </w:tr>
      <w:tr w:rsidR="00852795">
        <w:trPr>
          <w:jc w:val="center"/>
        </w:trPr>
        <w:tc>
          <w:tcPr>
            <w:tcW w:w="4845" w:type="dxa"/>
            <w:gridSpan w:val="3"/>
            <w:shd w:val="clear" w:color="auto" w:fill="auto"/>
            <w:vAlign w:val="center"/>
          </w:tcPr>
          <w:p w:rsidR="00852795" w:rsidRDefault="00852795">
            <w:r>
              <w:t>一、本年新收政府信息公开申请数量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845" w:type="dxa"/>
            <w:gridSpan w:val="3"/>
            <w:shd w:val="clear" w:color="auto" w:fill="auto"/>
            <w:vAlign w:val="center"/>
          </w:tcPr>
          <w:p w:rsidR="00852795" w:rsidRDefault="00852795">
            <w:r>
              <w:t>二、上年结转政府信息公开申请数量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852795" w:rsidRDefault="00852795">
            <w:r>
              <w:t>三、本年度办理结果</w:t>
            </w:r>
            <w:r>
              <w:t>  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852795" w:rsidRDefault="00852795">
            <w:r>
              <w:t>（一）予以公开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852795" w:rsidRDefault="00852795">
            <w:r>
              <w:t>（二）部分公开（区分处理的，只计这一情形，不计其他情形）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  <w:r>
              <w:t>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52795" w:rsidRDefault="00852795">
            <w:r>
              <w:t>（三）不予公开</w:t>
            </w:r>
            <w:r>
              <w:t>  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1.</w:t>
            </w:r>
            <w:r>
              <w:t>属于国家秘密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2.</w:t>
            </w:r>
            <w:r>
              <w:t>其他法律行政法规禁止公开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3.</w:t>
            </w:r>
            <w:r>
              <w:t>危及</w:t>
            </w:r>
            <w:r>
              <w:t>“</w:t>
            </w:r>
            <w:r>
              <w:t>三安全一稳定</w:t>
            </w:r>
            <w:r>
              <w:t>”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4.</w:t>
            </w:r>
            <w:r>
              <w:t>保护第三方合法权益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5.</w:t>
            </w:r>
            <w:r>
              <w:t>属于三类内部事务信息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6.</w:t>
            </w:r>
            <w:r>
              <w:t>属于四类过程性信息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7.</w:t>
            </w:r>
            <w:r>
              <w:t>属于行政执法案卷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8.</w:t>
            </w:r>
            <w:r>
              <w:t>属于行政查询事项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52795" w:rsidRDefault="00852795">
            <w:r>
              <w:t>（四）无法提供</w:t>
            </w:r>
            <w:r>
              <w:t>  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1.</w:t>
            </w:r>
            <w:r>
              <w:t>本机关不掌握相关政府信息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2.</w:t>
            </w:r>
            <w:r>
              <w:t>没有现成信息需要另行制作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3.</w:t>
            </w:r>
            <w:r>
              <w:t>补正后申请内容仍不明确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852795" w:rsidRDefault="00852795">
            <w:r>
              <w:t>（五）不予处理</w:t>
            </w:r>
            <w:r>
              <w:t>  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1.</w:t>
            </w:r>
            <w:r>
              <w:t>信访举报投诉类申请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2.</w:t>
            </w:r>
            <w:r>
              <w:t>重复申请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3.</w:t>
            </w:r>
            <w:r>
              <w:t>要求提供公开出版物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4.</w:t>
            </w:r>
            <w:r>
              <w:t>无正当理由大量反复申请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15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2820" w:type="dxa"/>
            <w:shd w:val="clear" w:color="auto" w:fill="auto"/>
            <w:vAlign w:val="center"/>
          </w:tcPr>
          <w:p w:rsidR="00852795" w:rsidRDefault="00852795">
            <w:r>
              <w:t>5.</w:t>
            </w:r>
            <w:r>
              <w:t>要求行政机关确认或重新出具已获取信息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852795" w:rsidRDefault="00852795">
            <w:r>
              <w:t>（六）其他处理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852795" w:rsidRDefault="00852795">
            <w:r>
              <w:t>（七）总计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  <w:tr w:rsidR="00852795">
        <w:trPr>
          <w:jc w:val="center"/>
        </w:trPr>
        <w:tc>
          <w:tcPr>
            <w:tcW w:w="4845" w:type="dxa"/>
            <w:gridSpan w:val="3"/>
            <w:shd w:val="clear" w:color="auto" w:fill="auto"/>
            <w:vAlign w:val="center"/>
          </w:tcPr>
          <w:p w:rsidR="00852795" w:rsidRDefault="00852795">
            <w:r>
              <w:t>四、结转下年度继续办理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</w:tbl>
    <w:p w:rsidR="00852795" w:rsidRDefault="00852795">
      <w:pPr>
        <w:ind w:firstLine="420"/>
      </w:pPr>
      <w:r>
        <w:rPr>
          <w:rFonts w:hint="eastAsia"/>
        </w:rPr>
        <w:t>四、政府信息公开行政复议、行政诉讼情况</w:t>
      </w:r>
      <w:r>
        <w:rPr>
          <w:rFonts w:hint="eastAsia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0"/>
        <w:gridCol w:w="595"/>
        <w:gridCol w:w="636"/>
        <w:gridCol w:w="609"/>
        <w:gridCol w:w="515"/>
        <w:gridCol w:w="636"/>
        <w:gridCol w:w="609"/>
        <w:gridCol w:w="595"/>
        <w:gridCol w:w="622"/>
        <w:gridCol w:w="421"/>
        <w:gridCol w:w="609"/>
        <w:gridCol w:w="636"/>
        <w:gridCol w:w="609"/>
        <w:gridCol w:w="609"/>
        <w:gridCol w:w="515"/>
      </w:tblGrid>
      <w:tr w:rsidR="00852795">
        <w:trPr>
          <w:jc w:val="center"/>
        </w:trPr>
        <w:tc>
          <w:tcPr>
            <w:tcW w:w="3165" w:type="dxa"/>
            <w:gridSpan w:val="5"/>
            <w:shd w:val="clear" w:color="auto" w:fill="auto"/>
            <w:vAlign w:val="center"/>
          </w:tcPr>
          <w:p w:rsidR="00852795" w:rsidRDefault="00852795">
            <w:r>
              <w:t>行政复议</w:t>
            </w:r>
            <w:r>
              <w:t>  </w:t>
            </w:r>
          </w:p>
        </w:tc>
        <w:tc>
          <w:tcPr>
            <w:tcW w:w="6195" w:type="dxa"/>
            <w:gridSpan w:val="10"/>
            <w:shd w:val="clear" w:color="auto" w:fill="auto"/>
            <w:vAlign w:val="center"/>
          </w:tcPr>
          <w:p w:rsidR="00852795" w:rsidRDefault="00852795">
            <w:r>
              <w:t>行政诉讼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52795" w:rsidRDefault="00852795">
            <w:r>
              <w:t>结果维持</w:t>
            </w:r>
            <w:r>
              <w:t>  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52795" w:rsidRDefault="00852795">
            <w:r>
              <w:t>结果纠正</w:t>
            </w:r>
            <w:r>
              <w:t>  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852795" w:rsidRDefault="00852795">
            <w:r>
              <w:t>其他结果</w:t>
            </w:r>
            <w:r>
              <w:t>  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852795" w:rsidRDefault="00852795">
            <w:r>
              <w:t>尚未审结</w:t>
            </w:r>
            <w:r>
              <w:t>  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852795" w:rsidRDefault="00852795">
            <w:r>
              <w:t>总计</w:t>
            </w:r>
            <w:r>
              <w:t>  </w:t>
            </w:r>
          </w:p>
        </w:tc>
        <w:tc>
          <w:tcPr>
            <w:tcW w:w="3045" w:type="dxa"/>
            <w:gridSpan w:val="5"/>
            <w:shd w:val="clear" w:color="auto" w:fill="auto"/>
            <w:vAlign w:val="center"/>
          </w:tcPr>
          <w:p w:rsidR="00852795" w:rsidRDefault="00852795">
            <w:r>
              <w:t>未经复议直接起诉</w:t>
            </w:r>
            <w:r>
              <w:t>  </w:t>
            </w:r>
          </w:p>
        </w:tc>
        <w:tc>
          <w:tcPr>
            <w:tcW w:w="3150" w:type="dxa"/>
            <w:gridSpan w:val="5"/>
            <w:shd w:val="clear" w:color="auto" w:fill="auto"/>
            <w:vAlign w:val="center"/>
          </w:tcPr>
          <w:p w:rsidR="00852795" w:rsidRDefault="00852795">
            <w:r>
              <w:t>复议后起诉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63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67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645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540" w:type="dxa"/>
            <w:vMerge/>
            <w:shd w:val="clear" w:color="auto" w:fill="auto"/>
            <w:vAlign w:val="center"/>
          </w:tcPr>
          <w:p w:rsidR="00852795" w:rsidRDefault="00852795"/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结果维持</w:t>
            </w:r>
            <w:r>
              <w:t>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结果纠正</w:t>
            </w:r>
            <w:r>
              <w:t> 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2795" w:rsidRDefault="00852795">
            <w:r>
              <w:t>其他结果</w:t>
            </w:r>
            <w:r>
              <w:t>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尚未审结</w:t>
            </w:r>
            <w:r>
              <w:t>  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852795" w:rsidRDefault="00852795">
            <w:r>
              <w:t>总计</w:t>
            </w:r>
            <w:r>
              <w:t>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结果维持</w:t>
            </w:r>
            <w:r>
              <w:t>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结果纠正</w:t>
            </w:r>
            <w:r>
              <w:t>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其他结果</w:t>
            </w:r>
            <w:r>
              <w:t>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尚未审结</w:t>
            </w:r>
            <w:r>
              <w:t>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总计</w:t>
            </w:r>
            <w:r>
              <w:t>  </w:t>
            </w:r>
          </w:p>
        </w:tc>
      </w:tr>
      <w:tr w:rsidR="0085279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我单位不涉及</w:t>
            </w:r>
            <w:r>
              <w:t>  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2795" w:rsidRDefault="00852795">
            <w:r>
              <w:t>   </w:t>
            </w:r>
          </w:p>
        </w:tc>
      </w:tr>
    </w:tbl>
    <w:p w:rsidR="00852795" w:rsidRDefault="00852795">
      <w:pPr>
        <w:ind w:firstLine="420"/>
        <w:jc w:val="left"/>
      </w:pPr>
      <w:r>
        <w:rPr>
          <w:rFonts w:hint="eastAsia"/>
        </w:rPr>
        <w:t>五、存在的主要问题及改进情况</w:t>
      </w:r>
    </w:p>
    <w:p w:rsidR="00852795" w:rsidRDefault="00852795">
      <w:pPr>
        <w:ind w:firstLine="420"/>
        <w:jc w:val="left"/>
      </w:pPr>
      <w:r>
        <w:rPr>
          <w:rFonts w:hint="eastAsia"/>
        </w:rPr>
        <w:t>2022</w:t>
      </w:r>
      <w:r>
        <w:t>年，我局在政府信息公开工作中取得了一定成效，但信息化整体水平不高，信息的时效性和质量还有待提高的问题。</w:t>
      </w:r>
      <w:r>
        <w:rPr>
          <w:rFonts w:hint="eastAsia"/>
        </w:rPr>
        <w:t>2023</w:t>
      </w:r>
      <w:r>
        <w:t>年，在下步工作中，信访局将加大对政府信息和政务公开工作的重视，加大对工作信息的审查，坚决做到</w:t>
      </w:r>
      <w:r>
        <w:rPr>
          <w:rFonts w:hint="eastAsia"/>
        </w:rPr>
        <w:t>“</w:t>
      </w:r>
      <w:r>
        <w:t>能公开必公开</w:t>
      </w:r>
      <w:r>
        <w:rPr>
          <w:rFonts w:hint="eastAsia"/>
        </w:rPr>
        <w:t>”</w:t>
      </w:r>
      <w:r>
        <w:t>。我们将深入贯彻落实习近平新时代中国特色社会主义思想和市委、市政府信息公开工作相关文件精神，进一步增强主动意识、学习经验、创新管理，加强对信息公开工作的安排部署。一是继续加强领导，规范工作制度，将政府信息公开工作落实到常态化工作中；二是以信访职能职责为抓手，拓展信息公开形式，加强信访信息宣传力度；三是加强信息宣传队伍建设，强化信息公开工作保障。</w:t>
      </w:r>
    </w:p>
    <w:p w:rsidR="00852795" w:rsidRDefault="00852795">
      <w:pPr>
        <w:ind w:firstLine="420"/>
        <w:jc w:val="left"/>
      </w:pPr>
      <w:r>
        <w:rPr>
          <w:rFonts w:hint="eastAsia"/>
        </w:rPr>
        <w:t>六、其他需要报告的事项</w:t>
      </w:r>
    </w:p>
    <w:p w:rsidR="00852795" w:rsidRDefault="00852795">
      <w:pPr>
        <w:ind w:firstLine="420"/>
        <w:jc w:val="left"/>
      </w:pPr>
      <w:r>
        <w:t>（一）继续推进财政资金信息公开</w:t>
      </w:r>
    </w:p>
    <w:p w:rsidR="00852795" w:rsidRDefault="00852795">
      <w:pPr>
        <w:ind w:firstLine="420"/>
        <w:jc w:val="left"/>
      </w:pPr>
      <w:r>
        <w:t>根据上级要求，为深化财政预算执行和其他财政收支审计信息公开，进一步提升财政预算执行和收支审计工作情况的透明度。信访局制作了《</w:t>
      </w:r>
      <w:r>
        <w:rPr>
          <w:rFonts w:hint="eastAsia"/>
        </w:rPr>
        <w:t>2022</w:t>
      </w:r>
      <w:r>
        <w:t>年部门决算公开》、《</w:t>
      </w:r>
      <w:r>
        <w:rPr>
          <w:rFonts w:hint="eastAsia"/>
        </w:rPr>
        <w:t>2021</w:t>
      </w:r>
      <w:r>
        <w:t>年部门决算公开》，加大了</w:t>
      </w:r>
      <w:r>
        <w:rPr>
          <w:rFonts w:hint="eastAsia"/>
        </w:rPr>
        <w:t>“</w:t>
      </w:r>
      <w:r>
        <w:t>三公</w:t>
      </w:r>
      <w:r>
        <w:rPr>
          <w:rFonts w:hint="eastAsia"/>
        </w:rPr>
        <w:t>”</w:t>
      </w:r>
      <w:r>
        <w:t>经费公开力度。</w:t>
      </w:r>
    </w:p>
    <w:p w:rsidR="00852795" w:rsidRDefault="00852795">
      <w:pPr>
        <w:ind w:firstLine="420"/>
        <w:jc w:val="left"/>
      </w:pPr>
      <w:r>
        <w:t>（二）加强公共服务信息公开</w:t>
      </w:r>
    </w:p>
    <w:p w:rsidR="00852795" w:rsidRDefault="00852795">
      <w:pPr>
        <w:ind w:firstLine="420"/>
        <w:jc w:val="left"/>
      </w:pPr>
      <w:r>
        <w:t>为进一步加强公共服务信息公开，</w:t>
      </w:r>
      <w:r>
        <w:rPr>
          <w:rFonts w:hint="eastAsia"/>
        </w:rPr>
        <w:t>2022</w:t>
      </w:r>
      <w:r>
        <w:t>年，腾冲市信访局在信访局网站上公开部门工作动态信息</w:t>
      </w:r>
      <w:r>
        <w:rPr>
          <w:rFonts w:hint="eastAsia"/>
        </w:rPr>
        <w:t>19</w:t>
      </w:r>
      <w:r>
        <w:t>条。同时，重新制作了《腾冲市信访局监督牌》、《腾冲市信访工作职责》等上墙公示，加强了政务公开工作，维护了群众的知情权。此外，还对本单位每月办信接访的基本情况，信访反映的特点、主要问题、重要事项，办理情况，建议与对策进行梳理总结，并形成每月《群众信访情况分析》报市委常委、人大常委会主任、政协主席、市政府领导，并抄送市委信访联席会议成员单位。</w:t>
      </w:r>
      <w:r>
        <w:rPr>
          <w:rFonts w:hint="eastAsia"/>
        </w:rPr>
        <w:t>2022</w:t>
      </w:r>
      <w:r>
        <w:t>年共制发《群众信访情况分析》</w:t>
      </w:r>
      <w:r>
        <w:rPr>
          <w:rFonts w:hint="eastAsia"/>
        </w:rPr>
        <w:t>12</w:t>
      </w:r>
      <w:r>
        <w:t>期；结合信访工作实际，制作《信访专报》</w:t>
      </w:r>
      <w:r>
        <w:rPr>
          <w:rFonts w:hint="eastAsia"/>
        </w:rPr>
        <w:t>23</w:t>
      </w:r>
      <w:r>
        <w:t>期报市委、市政府，起到了以政务公开助力防风险的作用。</w:t>
      </w:r>
    </w:p>
    <w:p w:rsidR="00852795" w:rsidRDefault="00852795">
      <w:pPr>
        <w:ind w:firstLine="420"/>
        <w:jc w:val="left"/>
      </w:pPr>
      <w:r>
        <w:t>（三）利用信访信息系统公开</w:t>
      </w:r>
    </w:p>
    <w:p w:rsidR="00852795" w:rsidRDefault="00852795">
      <w:pPr>
        <w:ind w:firstLine="420"/>
        <w:jc w:val="left"/>
      </w:pPr>
      <w:r>
        <w:t>继续推进</w:t>
      </w:r>
      <w:r>
        <w:rPr>
          <w:rFonts w:hint="eastAsia"/>
        </w:rPr>
        <w:t>“</w:t>
      </w:r>
      <w:r>
        <w:t>信访</w:t>
      </w:r>
      <w:r>
        <w:rPr>
          <w:rFonts w:hint="eastAsia"/>
        </w:rPr>
        <w:t>+</w:t>
      </w:r>
      <w:r>
        <w:t>互联网</w:t>
      </w:r>
      <w:r>
        <w:rPr>
          <w:rFonts w:hint="eastAsia"/>
        </w:rPr>
        <w:t>”</w:t>
      </w:r>
      <w:r>
        <w:t>深度融合，依托云南省信访信息系统，不断强化基础业务，抓实关键环节，落实刚性要求，坚持</w:t>
      </w:r>
      <w:r>
        <w:rPr>
          <w:rFonts w:hint="eastAsia"/>
        </w:rPr>
        <w:t>“</w:t>
      </w:r>
      <w:r>
        <w:t>每日登陆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t>应录必录</w:t>
      </w:r>
      <w:r>
        <w:rPr>
          <w:rFonts w:hint="eastAsia"/>
        </w:rPr>
        <w:t>”</w:t>
      </w:r>
      <w:r>
        <w:t>，并进一步规范信访事项网上信息及受理、办理环节录入要求，对每件案件做到基本情况、诉求材料、答复意见等要素录入齐全。</w:t>
      </w:r>
      <w:r>
        <w:rPr>
          <w:rFonts w:hint="eastAsia"/>
        </w:rPr>
        <w:t>2022</w:t>
      </w:r>
      <w:r>
        <w:t>年，全市依托云南省信访信息系统及时受理、办理信访事项</w:t>
      </w:r>
      <w:r>
        <w:rPr>
          <w:rFonts w:hint="eastAsia"/>
        </w:rPr>
        <w:t>501</w:t>
      </w:r>
      <w:r>
        <w:t>件，真正做到了</w:t>
      </w:r>
      <w:r>
        <w:rPr>
          <w:rFonts w:hint="eastAsia"/>
        </w:rPr>
        <w:t>“</w:t>
      </w:r>
      <w:r>
        <w:t>件件有落实，事事有回音</w:t>
      </w:r>
      <w:r>
        <w:rPr>
          <w:rFonts w:hint="eastAsia"/>
        </w:rPr>
        <w:t>”</w:t>
      </w:r>
      <w:r>
        <w:t>，推动了政务公开进一步提升。</w:t>
      </w:r>
    </w:p>
    <w:p w:rsidR="00852795" w:rsidRDefault="00852795">
      <w:pPr>
        <w:ind w:firstLine="420"/>
        <w:jc w:val="left"/>
      </w:pPr>
      <w:r>
        <w:t>（四）利用云南省政务服务管理平台公开</w:t>
      </w:r>
    </w:p>
    <w:p w:rsidR="00852795" w:rsidRDefault="00852795">
      <w:pPr>
        <w:ind w:firstLine="420"/>
        <w:jc w:val="left"/>
      </w:pPr>
      <w:r>
        <w:t>根据工作需要，信访局在云南省政务服务管理平台上就信访工作职责进行公开，促使信访局政府信息公开工作再上新台阶。</w:t>
      </w:r>
    </w:p>
    <w:p w:rsidR="00852795" w:rsidRDefault="00852795">
      <w:pPr>
        <w:jc w:val="right"/>
      </w:pPr>
      <w:r>
        <w:t>腾冲市信访局</w:t>
      </w:r>
      <w:r>
        <w:rPr>
          <w:rFonts w:hint="eastAsia"/>
        </w:rPr>
        <w:t>2022-12-11</w:t>
      </w:r>
    </w:p>
    <w:p w:rsidR="00852795" w:rsidRDefault="00852795" w:rsidP="00AB1C6C">
      <w:pPr>
        <w:sectPr w:rsidR="00852795" w:rsidSect="00AB1C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4076" w:rsidRDefault="00B84076"/>
    <w:sectPr w:rsidR="00B8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2795"/>
    <w:rsid w:val="00852795"/>
    <w:rsid w:val="00B8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279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279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2023-02-07T08:38:00Z</dcterms:created>
</cp:coreProperties>
</file>