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2AC" w:rsidRDefault="006E32AC">
      <w:pPr>
        <w:pStyle w:val="1"/>
      </w:pPr>
      <w:r>
        <w:rPr>
          <w:rFonts w:hint="eastAsia"/>
        </w:rPr>
        <w:t>盐池县委编办建立“一图两表三台账” 强化机构编制管理</w:t>
      </w:r>
    </w:p>
    <w:p w:rsidR="006E32AC" w:rsidRDefault="006E32AC">
      <w:pPr>
        <w:ind w:firstLine="420"/>
        <w:jc w:val="left"/>
      </w:pPr>
      <w:r>
        <w:rPr>
          <w:rFonts w:hint="eastAsia"/>
        </w:rPr>
        <w:t>为切实规范党政群机关事业单位机构编制管理，盐池县委编办建立“一图两表三台账”，做好信息数据统计、更新，提升机构编制信息数据使用效益，不断推动机构编制规范化科学化精细化管理。</w:t>
      </w:r>
    </w:p>
    <w:p w:rsidR="006E32AC" w:rsidRDefault="006E32AC">
      <w:pPr>
        <w:ind w:firstLine="420"/>
        <w:jc w:val="left"/>
      </w:pPr>
      <w:r>
        <w:rPr>
          <w:rFonts w:hint="eastAsia"/>
        </w:rPr>
        <w:t>一、绘制一幅“示意图”，让信息数据一目了然</w:t>
      </w:r>
    </w:p>
    <w:p w:rsidR="006E32AC" w:rsidRDefault="006E32AC">
      <w:pPr>
        <w:ind w:firstLine="420"/>
        <w:jc w:val="left"/>
      </w:pPr>
      <w:r>
        <w:rPr>
          <w:rFonts w:hint="eastAsia"/>
        </w:rPr>
        <w:t>精心设计《盐池县机关事业单位机构及编制人员示意图》，通过框架图的形式，将全县党政群机关及所属事业单位、人大政协机关、党委直属事业单位、政府直属事业单位、乡镇（街道）及所属事业单位的机构名称、机构规格、编制实有人、参公情况、领导未配情况，以及当年招考计划情况等要素在示意图上一一标识，对应实名制系统同步更新，使机构、编制等基本信息一目了然，保证了机构编制人员情况数据准、情况明、查找快，为组织人事、机构编制工作提供了便利。</w:t>
      </w:r>
    </w:p>
    <w:p w:rsidR="006E32AC" w:rsidRDefault="006E32AC">
      <w:pPr>
        <w:ind w:firstLine="420"/>
        <w:jc w:val="left"/>
      </w:pPr>
      <w:r>
        <w:rPr>
          <w:rFonts w:hint="eastAsia"/>
        </w:rPr>
        <w:t>二、制作两张“统计表”，让信息数据详实完备</w:t>
      </w:r>
    </w:p>
    <w:p w:rsidR="006E32AC" w:rsidRDefault="006E32AC">
      <w:pPr>
        <w:ind w:firstLine="420"/>
        <w:jc w:val="left"/>
      </w:pPr>
      <w:r>
        <w:rPr>
          <w:rFonts w:hint="eastAsia"/>
        </w:rPr>
        <w:t>精心制作《盐池县机关事业单位名录》《盐池县机关事业单位机构编制实有人情况统计表》两张统计表，逐个单位分门别类将全县机构名称、机构规格、是否参公、核定编制数、实有人数、领导职数、未配领导、空编数、当年招考情况进行备注，详实统计各单位机构编制基本情况，系统把握机构、编制、实有人数，全面反映各单位机构编制资源配置，为实现科学决策、优化机构编制管理提供了详实、准确的基础数据支撑。    </w:t>
      </w:r>
    </w:p>
    <w:p w:rsidR="006E32AC" w:rsidRDefault="006E32AC">
      <w:pPr>
        <w:ind w:firstLine="420"/>
        <w:jc w:val="left"/>
      </w:pPr>
      <w:r>
        <w:rPr>
          <w:rFonts w:hint="eastAsia"/>
        </w:rPr>
        <w:t>三、建立三套“管理台账”，让信息数据有据可查</w:t>
      </w:r>
    </w:p>
    <w:p w:rsidR="006E32AC" w:rsidRDefault="006E32AC">
      <w:pPr>
        <w:ind w:firstLine="420"/>
        <w:jc w:val="left"/>
      </w:pPr>
      <w:r>
        <w:rPr>
          <w:rFonts w:hint="eastAsia"/>
        </w:rPr>
        <w:t>一是完善《机构编制实名制库管理台账》，充分发挥实名制管理动态监测、跟踪预警的作用，根据机构编制变动情况，及时新增台账，录入机构名称、批准文号、批准时间、机构级别、台账类型、编制数、领导职数等具体数据要素，确保详尽记载各单位机构编制调整事宜，并将调整文件装订成册，以备查询，打牢机关事业单位机构编制追根溯源的根基。二是建立《领导职数管理台账》，依照单位“三定”规定和领导职数调整文件，记录党政群机关事业单位领导职数名称和数量、核定依据等情况，每年定期更新，每半年填写《领导职数变动情况表》，反映机关事业单位领导职数变化情况及调整依据，上报备案。三是更新《机构编制问题台账》，梳理机构编制管理方面存在的违规问题和政策性超编问题，厘清问题来源、问题类型、问题描述等情况，对应制定整改措施，明确整改时限及责任部门、责任人，问题存量逐步减少，确保按期完成销号整改，强化机构编制刚性约束，规范机构编制管理。</w:t>
      </w:r>
    </w:p>
    <w:p w:rsidR="006E32AC" w:rsidRDefault="006E32AC">
      <w:pPr>
        <w:jc w:val="right"/>
      </w:pPr>
      <w:r>
        <w:rPr>
          <w:rFonts w:hint="eastAsia"/>
        </w:rPr>
        <w:t>盐池县委编办</w:t>
      </w:r>
      <w:r>
        <w:rPr>
          <w:rFonts w:hint="eastAsia"/>
        </w:rPr>
        <w:t>2022-11-01</w:t>
      </w:r>
    </w:p>
    <w:p w:rsidR="006E32AC" w:rsidRDefault="006E32AC" w:rsidP="00AB3409">
      <w:pPr>
        <w:sectPr w:rsidR="006E32AC" w:rsidSect="00AB340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47CC1" w:rsidRDefault="00A47CC1"/>
    <w:sectPr w:rsidR="00A47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E32AC"/>
    <w:rsid w:val="006E32AC"/>
    <w:rsid w:val="00A4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E32A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E32A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852</Characters>
  <Application>Microsoft Office Word</Application>
  <DocSecurity>0</DocSecurity>
  <Lines>7</Lines>
  <Paragraphs>1</Paragraphs>
  <ScaleCrop>false</ScaleCrop>
  <Company>Microsoft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2023-02-01T00:51:00Z</dcterms:created>
</cp:coreProperties>
</file>