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62" w:rsidRDefault="00872362">
      <w:pPr>
        <w:pStyle w:val="1"/>
      </w:pPr>
      <w:r>
        <w:rPr>
          <w:rFonts w:hint="eastAsia"/>
        </w:rPr>
        <w:t>历下区委编办“三聚焦” 着力提升事业单位登记管理水平</w:t>
      </w:r>
    </w:p>
    <w:p w:rsidR="00872362" w:rsidRDefault="00872362">
      <w:pPr>
        <w:ind w:firstLine="420"/>
        <w:jc w:val="left"/>
      </w:pPr>
      <w:r>
        <w:rPr>
          <w:rFonts w:hint="eastAsia"/>
        </w:rPr>
        <w:t>为进一步提升事业单位登记管理水平，历下区委编办以提升服务、创新机制、破解难题为着力点，实现全面服务、精准管理。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聚焦提升服务质效</w:t>
      </w:r>
      <w:r>
        <w:rPr>
          <w:rFonts w:hint="eastAsia"/>
        </w:rPr>
        <w:t xml:space="preserve">  </w:t>
      </w:r>
      <w:r>
        <w:rPr>
          <w:rFonts w:hint="eastAsia"/>
        </w:rPr>
        <w:t>顺利完成事业单位法人年度报告公示工作</w:t>
      </w:r>
    </w:p>
    <w:p w:rsidR="00872362" w:rsidRDefault="00872362">
      <w:pPr>
        <w:ind w:firstLine="420"/>
        <w:jc w:val="left"/>
      </w:pPr>
      <w:r>
        <w:rPr>
          <w:rFonts w:hint="eastAsia"/>
        </w:rPr>
        <w:t>一是制作明白纸。按照事业单位法人年度报告公示流程，将应知应会内容细化为两个大项八个小项，涵盖查询需公示单位、系统登录、需填报及上传的材料等事项，让工作人员一看就会、一操作就懂。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二是制作登记表。制作历下区事业单位法人年度报告公示登记表，并在门户网站资料下载栏目内进行公开，方便各事业单位熟悉掌握公示所需的材料和内容。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三是提供帮办代办服务。针对部分事业单位存在的工作人员流动性较大、对事业单位监督管理信息系统不熟悉、不具备登录系统的硬件条件等问题，区委编办优化帮办代办服务，在事业单位填写公示登记表并提供电子版材料后，由区委编办工作人员全程提供帮办代办服务，切实做到想服务对象所急、解服务对象所忧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聚焦创新工作机制</w:t>
      </w:r>
      <w:r>
        <w:rPr>
          <w:rFonts w:hint="eastAsia"/>
        </w:rPr>
        <w:t xml:space="preserve">  </w:t>
      </w:r>
      <w:r>
        <w:rPr>
          <w:rFonts w:hint="eastAsia"/>
        </w:rPr>
        <w:t>有序展开事业单位日常登记工作</w:t>
      </w:r>
    </w:p>
    <w:p w:rsidR="00872362" w:rsidRDefault="00872362">
      <w:pPr>
        <w:ind w:firstLine="420"/>
        <w:jc w:val="left"/>
      </w:pPr>
      <w:r>
        <w:rPr>
          <w:rFonts w:hint="eastAsia"/>
        </w:rPr>
        <w:t>一是组织现场培训。结合省、市统一换发</w:t>
      </w:r>
      <w:r>
        <w:rPr>
          <w:rFonts w:hint="eastAsia"/>
        </w:rPr>
        <w:t>UKey</w:t>
      </w:r>
      <w:r>
        <w:rPr>
          <w:rFonts w:hint="eastAsia"/>
        </w:rPr>
        <w:t>工作，及时下发领取</w:t>
      </w:r>
      <w:r>
        <w:rPr>
          <w:rFonts w:hint="eastAsia"/>
        </w:rPr>
        <w:t>UKey</w:t>
      </w:r>
      <w:r>
        <w:rPr>
          <w:rFonts w:hint="eastAsia"/>
        </w:rPr>
        <w:t>通知，并现场操作演示使用流程。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二是加强信息共享。加强编办各科室之间以及与组织、人力资源社会保障部门之间信息共享，及时掌握事业单位法人变更情况，督促事业单位及时进行变更登记。结合事业单位法人年度报告公示工作，进行二次查漏补缺，将个别单位尚未变更的公示事项及时变更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三是一次性告知。在工作实践中，事业单位有时存在一次需变更多项信息的情况，而几项待变更信息在系统上填报操作时，需上传的附件材料有所重合。针对这一情况，区委编办在事业单位咨询时，一次性告知其变更多项信息所需准备的全部材料，方便事业单位一次性准备齐全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聚焦着力破解难题</w:t>
      </w:r>
      <w:r>
        <w:rPr>
          <w:rFonts w:hint="eastAsia"/>
        </w:rPr>
        <w:t xml:space="preserve">  </w:t>
      </w:r>
      <w:r>
        <w:rPr>
          <w:rFonts w:hint="eastAsia"/>
        </w:rPr>
        <w:t>稳步推进事业单位法人注销登记工作</w:t>
      </w:r>
    </w:p>
    <w:p w:rsidR="00872362" w:rsidRDefault="00872362">
      <w:pPr>
        <w:ind w:firstLine="420"/>
        <w:jc w:val="left"/>
      </w:pPr>
      <w:r>
        <w:rPr>
          <w:rFonts w:hint="eastAsia"/>
        </w:rPr>
        <w:t>一是分类建立台账。全面梳理历下区应注销事业单位名单，按照“已注销”“未注销”“注销中”进行分类，并对“未注销”事业单位再进行细分，分为“立即可注销”“因工作需要暂时无法注销”等，做到台账清晰，一目了然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二是开展调研，摸清应注销而未注销事业单位面临的难题。通过开展座谈会、培训会、实地调研、电话沟通等多种形式，了解到部分事业单位确实存在注销难题，比如资产或人员未划转完毕、诉讼未结、后续工作仍需要使用公章等情况，导致无法立即开展注销登记工作。区委编办制作问题清单，详细标注每家未注销单位的具体情况，将存在共性难题的单位进行分类汇总。</w:t>
      </w:r>
    </w:p>
    <w:p w:rsidR="00872362" w:rsidRDefault="00872362">
      <w:pPr>
        <w:ind w:firstLine="420"/>
        <w:jc w:val="left"/>
      </w:pPr>
      <w:r>
        <w:rPr>
          <w:rFonts w:hint="eastAsia"/>
        </w:rPr>
        <w:t>三是全力破解难题，积极推进注销登记工作。采用一事一议的原则，主动对接各事业单位，及时掌握事业单位注销登记工作推动情况，了解注销登记工作进展，同时进行督促提醒，确保注销登记工作积极推进。</w:t>
      </w:r>
    </w:p>
    <w:p w:rsidR="00872362" w:rsidRDefault="00872362">
      <w:pPr>
        <w:jc w:val="right"/>
      </w:pPr>
      <w:r>
        <w:rPr>
          <w:rFonts w:hint="eastAsia"/>
        </w:rPr>
        <w:t>济南机构编织网</w:t>
      </w:r>
      <w:r>
        <w:rPr>
          <w:rFonts w:hint="eastAsia"/>
        </w:rPr>
        <w:t>2022-09-07</w:t>
      </w:r>
    </w:p>
    <w:p w:rsidR="00872362" w:rsidRDefault="00872362" w:rsidP="00AB3409">
      <w:pPr>
        <w:sectPr w:rsidR="00872362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6A8B" w:rsidRDefault="00236A8B"/>
    <w:sectPr w:rsidR="0023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2362"/>
    <w:rsid w:val="00236A8B"/>
    <w:rsid w:val="0087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723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723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