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A46" w:rsidRDefault="001F2A46">
      <w:pPr>
        <w:pStyle w:val="1"/>
      </w:pPr>
      <w:r>
        <w:rPr>
          <w:rFonts w:hint="eastAsia"/>
        </w:rPr>
        <w:t>济阳区委编办“四个做好”提高机构编制监督检查水平</w:t>
      </w:r>
    </w:p>
    <w:p w:rsidR="001F2A46" w:rsidRDefault="001F2A46">
      <w:pPr>
        <w:ind w:firstLine="420"/>
        <w:jc w:val="left"/>
      </w:pPr>
      <w:r>
        <w:rPr>
          <w:rFonts w:hint="eastAsia"/>
        </w:rPr>
        <w:t>济阳区委编办不断创新监督检查机制，多措并举打好机构编制监督检查组合拳，进一步规范机构编制管理。</w:t>
      </w:r>
    </w:p>
    <w:p w:rsidR="001F2A46" w:rsidRDefault="001F2A46">
      <w:pPr>
        <w:ind w:firstLine="420"/>
        <w:jc w:val="left"/>
      </w:pPr>
      <w:r>
        <w:rPr>
          <w:rFonts w:hint="eastAsia"/>
        </w:rPr>
        <w:t>一、做好机构编制政策宣传。组织编委会议对《中国共产党机构编制工作条例》（以下简称《条例》）《山东省党政群机关机构编制管理办法》等政策法规进行集体学习，全面系统领会精神实质，进一步凝聚思想共识；将《条例》纳入区委党校培训课程，</w:t>
      </w:r>
      <w:r>
        <w:rPr>
          <w:rFonts w:hint="eastAsia"/>
        </w:rPr>
        <w:t>3</w:t>
      </w:r>
      <w:r>
        <w:rPr>
          <w:rFonts w:hint="eastAsia"/>
        </w:rPr>
        <w:t>次邀请省委编办相关负责同志进行授课解读。采取“编办主任讲《条例》”“闻韶编语”讲坛、每周五集体学习等形式，学习领会《条例》等政策法规，不断强化理论指导实践能力。在《新济阳报》开设学习宣传《条例》专题专栏，在全区转发《条例》及配套制度原文，强化各级干部严格执行《条例》的自觉性，不断推动机构编制法治意识深入人心。将宣传贯彻机构编制纪律融入日常工作，在业务沟通交流、实地调研、监督检查过程中，同步开展机构编制政策法规宣传教育，不断提高各部门（单位）遵守机构编制纪律的自觉性和主动性。</w:t>
      </w:r>
    </w:p>
    <w:p w:rsidR="001F2A46" w:rsidRDefault="001F2A46">
      <w:pPr>
        <w:ind w:firstLine="420"/>
        <w:jc w:val="left"/>
      </w:pPr>
      <w:r>
        <w:rPr>
          <w:rFonts w:hint="eastAsia"/>
        </w:rPr>
        <w:t>二、做好跟踪问效和评估工作。一是扎实开展机构编制跟踪问效。采取调查摸底、单位自查、实地查看等方式，对全区一年以上机构编制审批事项开展跟踪问效，推动机构编制决策事项有效落实。今年以来，围绕区委、区政府中心工作，聚焦应急管理、行政审批、卫生健康等经济社会发展重要领域，选取涉及</w:t>
      </w:r>
      <w:r>
        <w:rPr>
          <w:rFonts w:hint="eastAsia"/>
        </w:rPr>
        <w:t>13</w:t>
      </w:r>
      <w:r>
        <w:rPr>
          <w:rFonts w:hint="eastAsia"/>
        </w:rPr>
        <w:t>个部门（单位）的机构编制事项，进行了跟踪问效，重点关注机构运行效果、机构编制事项落实等实际情况，推动部门履职尽责。二是扎实开展机构编制执行情况评估。今年</w:t>
      </w:r>
      <w:r>
        <w:rPr>
          <w:rFonts w:hint="eastAsia"/>
        </w:rPr>
        <w:t>8</w:t>
      </w:r>
      <w:r>
        <w:rPr>
          <w:rFonts w:hint="eastAsia"/>
        </w:rPr>
        <w:t>月份，以对殡葬体制机制改革评估为试点，聚焦深化机构改革、推动管理创新，针对履职效益、工作饱满度评价等，综合运用部门自评、编办实地评估、民意测评等手段，探索采取多形式、多维度评价方法，不断提高机构编制管理水平。三是扎实开展改革后评估。</w:t>
      </w:r>
      <w:r>
        <w:rPr>
          <w:rFonts w:hint="eastAsia"/>
        </w:rPr>
        <w:t>2020</w:t>
      </w:r>
      <w:r>
        <w:rPr>
          <w:rFonts w:hint="eastAsia"/>
        </w:rPr>
        <w:t>年至</w:t>
      </w:r>
      <w:r>
        <w:rPr>
          <w:rFonts w:hint="eastAsia"/>
        </w:rPr>
        <w:t>2022</w:t>
      </w:r>
      <w:r>
        <w:rPr>
          <w:rFonts w:hint="eastAsia"/>
        </w:rPr>
        <w:t>年连续三年组织专题调研评估组，开展“集中调研月”活动，对区委、区政府</w:t>
      </w:r>
      <w:r>
        <w:rPr>
          <w:rFonts w:hint="eastAsia"/>
        </w:rPr>
        <w:t>37</w:t>
      </w:r>
      <w:r>
        <w:rPr>
          <w:rFonts w:hint="eastAsia"/>
        </w:rPr>
        <w:t>家机构，</w:t>
      </w:r>
      <w:r>
        <w:rPr>
          <w:rFonts w:hint="eastAsia"/>
        </w:rPr>
        <w:t>7</w:t>
      </w:r>
      <w:r>
        <w:rPr>
          <w:rFonts w:hint="eastAsia"/>
        </w:rPr>
        <w:t>个镇街进行机构改革实地评估。以事业单位改革“回头看”形式对涉改单位开展调研评估，督促其严格按规定设置机构、配备人员，助推改革各项任务深入落实。</w:t>
      </w:r>
    </w:p>
    <w:p w:rsidR="001F2A46" w:rsidRDefault="001F2A46">
      <w:pPr>
        <w:ind w:firstLine="420"/>
        <w:jc w:val="left"/>
      </w:pPr>
      <w:r>
        <w:rPr>
          <w:rFonts w:hint="eastAsia"/>
        </w:rPr>
        <w:t>三、做好协作配合工作。一是联合多部门加强数据比对。按照“机构清、编制清、领导职数清、实有人员清”的要求，充分利用机构编制综合管理信息系统，定期与组织、财政、人社、社保信息进行数据比对，对机构设置、编制核定及实有人员、领导职数配备等情况进行核查，对核查中发现的人员超编、超职数配备等问题，督促纠正、整改，提高监督检查工作的针对性和及时性。二是联合开展机构编制审计监督。将机构编制审计作为领导干部经济责任审计的重要内容，聚焦擅自设立机构及提高机构规格、超编进人等方面问题，连续</w:t>
      </w:r>
      <w:r>
        <w:rPr>
          <w:rFonts w:hint="eastAsia"/>
        </w:rPr>
        <w:t>4</w:t>
      </w:r>
      <w:r>
        <w:rPr>
          <w:rFonts w:hint="eastAsia"/>
        </w:rPr>
        <w:t>年联合审计局对</w:t>
      </w:r>
      <w:r>
        <w:rPr>
          <w:rFonts w:hint="eastAsia"/>
        </w:rPr>
        <w:t>45</w:t>
      </w:r>
      <w:r>
        <w:rPr>
          <w:rFonts w:hint="eastAsia"/>
        </w:rPr>
        <w:t>个单位主要领导开展机构编制审计，纠正挂牌不规范、事业单位未规范进行法人登记、自行设置内设机构和领导职务等问题</w:t>
      </w:r>
      <w:r>
        <w:rPr>
          <w:rFonts w:hint="eastAsia"/>
        </w:rPr>
        <w:t>20</w:t>
      </w:r>
      <w:r>
        <w:rPr>
          <w:rFonts w:hint="eastAsia"/>
        </w:rPr>
        <w:t>余项，进一步严肃了机构编制纪律。三是落实社会监督制度，构建多渠道监督体系。建立完善机构编制社会监督制度，聘请</w:t>
      </w:r>
      <w:r>
        <w:rPr>
          <w:rFonts w:hint="eastAsia"/>
        </w:rPr>
        <w:t>15</w:t>
      </w:r>
      <w:r>
        <w:rPr>
          <w:rFonts w:hint="eastAsia"/>
        </w:rPr>
        <w:t>名社会监督员，定期召开机构编制监督员座谈会，听取意见建议，有效发挥政策宣传、检查督促、反映意见等作用。</w:t>
      </w:r>
    </w:p>
    <w:p w:rsidR="001F2A46" w:rsidRDefault="001F2A46">
      <w:pPr>
        <w:ind w:firstLine="420"/>
        <w:jc w:val="left"/>
      </w:pPr>
      <w:r>
        <w:rPr>
          <w:rFonts w:hint="eastAsia"/>
        </w:rPr>
        <w:t>四、做好督办整改工作。把发现问题、分析问题、解决问题作为出发点和落脚点，对发现的问题，能当场解决的，立即解决；不能当场解决的，列出“时间表”，绘好“路线图”，明确整改标准，严格时限要求，逐项整改销号。同时将问题整改纳入事业单位绩效考核，作为深化行政管理体制机制改革、加强机构改革决策和调整单位机构编制事项的重要依据。</w:t>
      </w:r>
    </w:p>
    <w:p w:rsidR="001F2A46" w:rsidRDefault="001F2A46">
      <w:pPr>
        <w:jc w:val="right"/>
      </w:pPr>
      <w:r>
        <w:rPr>
          <w:rFonts w:hint="eastAsia"/>
        </w:rPr>
        <w:t>济南机构编织网</w:t>
      </w:r>
      <w:r>
        <w:rPr>
          <w:rFonts w:hint="eastAsia"/>
        </w:rPr>
        <w:t>2022-09-15</w:t>
      </w:r>
    </w:p>
    <w:p w:rsidR="001F2A46" w:rsidRDefault="001F2A46" w:rsidP="00AB3409">
      <w:pPr>
        <w:sectPr w:rsidR="001F2A46" w:rsidSect="00AB34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17E6" w:rsidRDefault="00A417E6"/>
    <w:sectPr w:rsidR="00A417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F2A46"/>
    <w:rsid w:val="001F2A46"/>
    <w:rsid w:val="00A41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2A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2A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1250</Characters>
  <Application>Microsoft Office Word</Application>
  <DocSecurity>0</DocSecurity>
  <Lines>10</Lines>
  <Paragraphs>2</Paragraphs>
  <ScaleCrop>false</ScaleCrop>
  <Company>Microsoft</Company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2023-02-01T00:51:00Z</dcterms:created>
</cp:coreProperties>
</file>