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BE" w:rsidRDefault="000454BE">
      <w:pPr>
        <w:pStyle w:val="1"/>
      </w:pPr>
      <w:r>
        <w:rPr>
          <w:rFonts w:hint="eastAsia"/>
        </w:rPr>
        <w:t>乐山市信访局2022年政府信息公开工作年度报告</w:t>
      </w:r>
    </w:p>
    <w:p w:rsidR="000454BE" w:rsidRDefault="000454BE">
      <w:pPr>
        <w:ind w:firstLine="420"/>
        <w:jc w:val="left"/>
      </w:pPr>
      <w:r>
        <w:t>一、总体情况</w:t>
      </w:r>
    </w:p>
    <w:p w:rsidR="000454BE" w:rsidRDefault="000454BE">
      <w:pPr>
        <w:ind w:firstLine="420"/>
        <w:jc w:val="left"/>
      </w:pPr>
      <w:r>
        <w:t>2022</w:t>
      </w:r>
      <w:r>
        <w:t>年，在市委、市政府的坚强领导下，全市信访系统紧紧围绕服务全市中心工作，以</w:t>
      </w:r>
      <w:r>
        <w:t>“</w:t>
      </w:r>
      <w:r>
        <w:t>党群连心、工作用心、服务暖心、团结齐心</w:t>
      </w:r>
      <w:r>
        <w:t>”</w:t>
      </w:r>
      <w:r>
        <w:t>机关建设为抓手，坚持以人民为中心的发展思想，认真落实国家、省、市关于推进新时代政务公开工作的决策部署，深入抓好《中华人民共和国政府信息公开条例》贯彻落实，政府信息公开工作取得较好成效。</w:t>
      </w:r>
    </w:p>
    <w:p w:rsidR="000454BE" w:rsidRDefault="000454BE">
      <w:pPr>
        <w:ind w:firstLine="420"/>
        <w:jc w:val="left"/>
      </w:pPr>
      <w:r>
        <w:t>（一）夯实政府信息公开工作基础，切实做好主动公开。按照依法、全面、真实的原则，把广大人民群众普遍关心、涉及民生利益等问题作为公开的重点内容。</w:t>
      </w:r>
      <w:r>
        <w:t>2022</w:t>
      </w:r>
      <w:r>
        <w:t>年，在单位网站主动发布信息</w:t>
      </w:r>
      <w:r>
        <w:t>249</w:t>
      </w:r>
      <w:r>
        <w:t>条，内容涵盖国省要闻、信访工作动态、政策法规、财政预决算、疫情防控等信息。</w:t>
      </w:r>
    </w:p>
    <w:p w:rsidR="000454BE" w:rsidRDefault="000454BE">
      <w:pPr>
        <w:ind w:firstLine="420"/>
        <w:jc w:val="left"/>
      </w:pPr>
      <w:r>
        <w:t>（二）依申请公开工作情况。主动接受社会监督，坚持和完善政府信息依申请公开登记、审核、办理、答复、归档等办理制度，围绕局重点工作发布政策、开展解读，及时回应关切，扎实做好依申请公开。</w:t>
      </w:r>
      <w:r>
        <w:t>2022</w:t>
      </w:r>
      <w:r>
        <w:t>年未收到依申请公开政府信息，本年度无应公开而不予公开的政府信息。</w:t>
      </w:r>
    </w:p>
    <w:p w:rsidR="000454BE" w:rsidRDefault="000454BE">
      <w:pPr>
        <w:ind w:firstLine="420"/>
        <w:jc w:val="left"/>
      </w:pPr>
      <w:r>
        <w:t>（三）政府信息管理。按照</w:t>
      </w:r>
      <w:r>
        <w:t>“</w:t>
      </w:r>
      <w:r>
        <w:t>谁主管谁负责、谁运行谁负责、谁发布谁负责</w:t>
      </w:r>
      <w:r>
        <w:t>”</w:t>
      </w:r>
      <w:r>
        <w:t>的原则，落实信息发布</w:t>
      </w:r>
      <w:r>
        <w:t>“</w:t>
      </w:r>
      <w:r>
        <w:t>三审三校</w:t>
      </w:r>
      <w:r>
        <w:t>”</w:t>
      </w:r>
      <w:r>
        <w:t>制度。网站信息发布严把政治关、法律关、政策关、保密关、文字关，严格执行</w:t>
      </w:r>
      <w:r>
        <w:t>“</w:t>
      </w:r>
      <w:r>
        <w:t>分级审核、先审后发</w:t>
      </w:r>
      <w:r>
        <w:t>”</w:t>
      </w:r>
      <w:r>
        <w:t>程序，全面、及时、主动公开政府信息，确保公开的政府信息内容合法、完整、准确，格式规范。</w:t>
      </w:r>
    </w:p>
    <w:p w:rsidR="000454BE" w:rsidRDefault="000454BE">
      <w:pPr>
        <w:ind w:firstLine="420"/>
        <w:jc w:val="left"/>
      </w:pPr>
      <w:r>
        <w:t>（四）平台建设情况。局办公室落实专人，严格对标《四川省政府网站与政务新媒体检查指标》定期开展门户网站自查并及时查漏补缺。及时动态调整门户网站栏目、优化栏目页面设置、发布并实时更新主动公开内容，方便社会公众快速准确查找获取所需要的政府信息。</w:t>
      </w:r>
    </w:p>
    <w:p w:rsidR="000454BE" w:rsidRDefault="000454BE">
      <w:pPr>
        <w:ind w:firstLine="420"/>
        <w:jc w:val="left"/>
      </w:pPr>
      <w:r>
        <w:t>（五）监督保障情况。加强与市政府信息公开办、市委网信办以及网站运维服务公司对接协调，充分依托</w:t>
      </w:r>
      <w:r>
        <w:t>“</w:t>
      </w:r>
      <w:r>
        <w:t>开普云</w:t>
      </w:r>
      <w:r>
        <w:t>”</w:t>
      </w:r>
      <w:r>
        <w:t>监测平台反馈的情况，认真做好对标补短，及时整改存在问题，确保网站健康运行。</w:t>
      </w:r>
    </w:p>
    <w:p w:rsidR="000454BE" w:rsidRDefault="000454BE">
      <w:pPr>
        <w:ind w:firstLine="420"/>
        <w:jc w:val="left"/>
      </w:pPr>
      <w:r>
        <w:t>二、主动公开政府信息情况</w:t>
      </w:r>
    </w:p>
    <w:tbl>
      <w:tblPr>
        <w:tblW w:w="9735" w:type="dxa"/>
        <w:tblCellMar>
          <w:left w:w="0" w:type="dxa"/>
          <w:right w:w="0" w:type="dxa"/>
        </w:tblCellMar>
        <w:tblLook w:val="04A0"/>
      </w:tblPr>
      <w:tblGrid>
        <w:gridCol w:w="2430"/>
        <w:gridCol w:w="2430"/>
        <w:gridCol w:w="2430"/>
        <w:gridCol w:w="2445"/>
      </w:tblGrid>
      <w:tr w:rsidR="000454BE">
        <w:trPr>
          <w:trHeight w:val="585"/>
        </w:trPr>
        <w:tc>
          <w:tcPr>
            <w:tcW w:w="9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rPr>
                <w:rFonts w:hint="eastAsia"/>
              </w:rPr>
              <w:t>第二十条第（一）项</w:t>
            </w:r>
          </w:p>
        </w:tc>
      </w:tr>
      <w:tr w:rsidR="000454BE">
        <w:trPr>
          <w:trHeight w:val="58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rPr>
                <w:rFonts w:hint="eastAsia"/>
              </w:rPr>
              <w:t>信息内容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rPr>
                <w:rFonts w:hint="eastAsia"/>
              </w:rPr>
              <w:t>本年制发件数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rPr>
                <w:rFonts w:hint="eastAsia"/>
              </w:rPr>
              <w:t>本年废止件数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rPr>
                <w:rFonts w:hint="eastAsia"/>
              </w:rPr>
              <w:t>现行有效件数</w:t>
            </w:r>
          </w:p>
        </w:tc>
      </w:tr>
      <w:tr w:rsidR="000454BE">
        <w:trPr>
          <w:trHeight w:val="58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rPr>
                <w:rFonts w:hint="eastAsia"/>
              </w:rPr>
              <w:t>规章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rPr>
                <w:rFonts w:hint="eastAsia"/>
              </w:rPr>
              <w:t xml:space="preserve">　　</w:t>
            </w:r>
            <w:r>
              <w:t>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 </w:t>
            </w:r>
            <w:r>
              <w:rPr>
                <w:rFonts w:hint="eastAsia"/>
              </w:rPr>
              <w:t xml:space="preserve">　</w:t>
            </w:r>
            <w:r>
              <w:t>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</w:tr>
      <w:tr w:rsidR="000454BE">
        <w:trPr>
          <w:trHeight w:val="58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rPr>
                <w:rFonts w:hint="eastAsia"/>
              </w:rPr>
              <w:t>行政规范性文件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rPr>
                <w:rFonts w:hint="eastAsia"/>
              </w:rPr>
              <w:t xml:space="preserve">　　</w:t>
            </w:r>
            <w:r>
              <w:t>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 </w:t>
            </w:r>
            <w:r>
              <w:rPr>
                <w:rFonts w:hint="eastAsia"/>
              </w:rPr>
              <w:t xml:space="preserve">　</w:t>
            </w:r>
            <w:r>
              <w:t>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</w:tr>
      <w:tr w:rsidR="000454BE">
        <w:trPr>
          <w:trHeight w:val="585"/>
        </w:trPr>
        <w:tc>
          <w:tcPr>
            <w:tcW w:w="9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rPr>
                <w:rFonts w:hint="eastAsia"/>
              </w:rPr>
              <w:t>第二十条第（五）项</w:t>
            </w:r>
          </w:p>
        </w:tc>
      </w:tr>
      <w:tr w:rsidR="000454BE">
        <w:trPr>
          <w:trHeight w:val="58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rPr>
                <w:rFonts w:hint="eastAsia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rPr>
                <w:rFonts w:hint="eastAsia"/>
              </w:rPr>
              <w:t>本年处理决定数量</w:t>
            </w:r>
          </w:p>
        </w:tc>
      </w:tr>
      <w:tr w:rsidR="000454BE">
        <w:trPr>
          <w:trHeight w:val="58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rPr>
                <w:rFonts w:hint="eastAsia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</w:tr>
      <w:tr w:rsidR="000454BE">
        <w:trPr>
          <w:trHeight w:val="585"/>
        </w:trPr>
        <w:tc>
          <w:tcPr>
            <w:tcW w:w="9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rPr>
                <w:rFonts w:hint="eastAsia"/>
              </w:rPr>
              <w:t>第二十条第（六）项</w:t>
            </w:r>
          </w:p>
        </w:tc>
      </w:tr>
      <w:tr w:rsidR="000454BE">
        <w:trPr>
          <w:trHeight w:val="58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rPr>
                <w:rFonts w:hint="eastAsia"/>
              </w:rPr>
              <w:lastRenderedPageBreak/>
              <w:t>信息内容</w:t>
            </w:r>
          </w:p>
        </w:tc>
        <w:tc>
          <w:tcPr>
            <w:tcW w:w="7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rPr>
                <w:rFonts w:hint="eastAsia"/>
              </w:rPr>
              <w:t>本年处理决定数量</w:t>
            </w:r>
          </w:p>
        </w:tc>
      </w:tr>
      <w:tr w:rsidR="000454BE">
        <w:trPr>
          <w:trHeight w:val="58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rPr>
                <w:rFonts w:hint="eastAsia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rPr>
                <w:rFonts w:hint="eastAsia"/>
              </w:rPr>
              <w:t xml:space="preserve">　</w:t>
            </w:r>
            <w:r>
              <w:t>0</w:t>
            </w:r>
          </w:p>
        </w:tc>
      </w:tr>
      <w:tr w:rsidR="000454BE">
        <w:trPr>
          <w:trHeight w:val="58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rPr>
                <w:rFonts w:hint="eastAsia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rPr>
                <w:rFonts w:hint="eastAsia"/>
              </w:rPr>
              <w:t xml:space="preserve">　</w:t>
            </w:r>
            <w:r>
              <w:t>0</w:t>
            </w:r>
          </w:p>
        </w:tc>
      </w:tr>
      <w:tr w:rsidR="000454BE">
        <w:trPr>
          <w:trHeight w:val="585"/>
        </w:trPr>
        <w:tc>
          <w:tcPr>
            <w:tcW w:w="9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rPr>
                <w:rFonts w:hint="eastAsia"/>
              </w:rPr>
              <w:t>第二十条第（八）项</w:t>
            </w:r>
          </w:p>
        </w:tc>
      </w:tr>
      <w:tr w:rsidR="000454BE">
        <w:trPr>
          <w:trHeight w:val="58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rPr>
                <w:rFonts w:hint="eastAsia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rPr>
                <w:rFonts w:hint="eastAsia"/>
              </w:rPr>
              <w:t>本年收费金额（单位：万元）</w:t>
            </w:r>
          </w:p>
        </w:tc>
      </w:tr>
      <w:tr w:rsidR="000454BE">
        <w:trPr>
          <w:trHeight w:val="61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rPr>
                <w:rFonts w:hint="eastAsia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</w:tr>
    </w:tbl>
    <w:p w:rsidR="000454BE" w:rsidRDefault="000454BE">
      <w:pPr>
        <w:ind w:firstLine="420"/>
      </w:pPr>
      <w:r>
        <w:t>三、收到和处理政府信息公开申请情况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5"/>
        <w:gridCol w:w="945"/>
        <w:gridCol w:w="3217"/>
        <w:gridCol w:w="689"/>
        <w:gridCol w:w="689"/>
        <w:gridCol w:w="689"/>
        <w:gridCol w:w="689"/>
        <w:gridCol w:w="689"/>
        <w:gridCol w:w="689"/>
        <w:gridCol w:w="689"/>
      </w:tblGrid>
      <w:tr w:rsidR="000454BE">
        <w:tc>
          <w:tcPr>
            <w:tcW w:w="4935" w:type="dxa"/>
            <w:gridSpan w:val="3"/>
            <w:vMerge w:val="restart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（本列数据的勾稽关系为：第一项加第二项之和，等于第三项加第四项之和）</w:t>
            </w:r>
          </w:p>
        </w:tc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申请人情况</w:t>
            </w:r>
          </w:p>
        </w:tc>
      </w:tr>
      <w:tr w:rsidR="000454BE">
        <w:tc>
          <w:tcPr>
            <w:tcW w:w="4935" w:type="dxa"/>
            <w:gridSpan w:val="3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/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自然人</w:t>
            </w:r>
          </w:p>
        </w:tc>
        <w:tc>
          <w:tcPr>
            <w:tcW w:w="3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法人或其他组织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总计</w:t>
            </w:r>
          </w:p>
        </w:tc>
      </w:tr>
      <w:tr w:rsidR="000454BE">
        <w:tc>
          <w:tcPr>
            <w:tcW w:w="4935" w:type="dxa"/>
            <w:gridSpan w:val="3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/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商业企业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科研机构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社会公益组织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法律服务机构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其他</w:t>
            </w:r>
          </w:p>
        </w:tc>
        <w:tc>
          <w:tcPr>
            <w:tcW w:w="690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/>
        </w:tc>
      </w:tr>
      <w:tr w:rsidR="000454BE"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一、本年新收政府信息公开申请数量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:rsidR="000454BE" w:rsidRDefault="000454BE">
            <w:r>
              <w:t>0</w:t>
            </w:r>
          </w:p>
        </w:tc>
      </w:tr>
      <w:tr w:rsidR="000454BE"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二、上年结转政府信息公开申请数量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:rsidR="000454BE" w:rsidRDefault="000454BE">
            <w:r>
              <w:t>0</w:t>
            </w:r>
          </w:p>
        </w:tc>
      </w:tr>
      <w:tr w:rsidR="000454BE">
        <w:tc>
          <w:tcPr>
            <w:tcW w:w="765" w:type="dxa"/>
            <w:vMerge w:val="restart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三、本年度办理结果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（一）予以公开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:rsidR="000454BE" w:rsidRDefault="000454BE">
            <w:r>
              <w:t>0</w:t>
            </w:r>
          </w:p>
        </w:tc>
      </w:tr>
      <w:tr w:rsidR="000454BE">
        <w:tc>
          <w:tcPr>
            <w:tcW w:w="76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（二）部分公开（区分处理的，只计这一情形，不计其他情形）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:rsidR="000454BE" w:rsidRDefault="000454BE">
            <w:r>
              <w:t>0</w:t>
            </w:r>
          </w:p>
        </w:tc>
      </w:tr>
      <w:tr w:rsidR="000454BE">
        <w:tc>
          <w:tcPr>
            <w:tcW w:w="76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945" w:type="dxa"/>
            <w:vMerge w:val="restart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（三）不予公开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:rsidR="000454BE" w:rsidRDefault="000454BE">
            <w:r>
              <w:t>1.</w:t>
            </w:r>
            <w:r>
              <w:t>属于国家秘密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:rsidR="000454BE" w:rsidRDefault="000454BE">
            <w:r>
              <w:t>0</w:t>
            </w:r>
          </w:p>
        </w:tc>
      </w:tr>
      <w:tr w:rsidR="000454BE">
        <w:tc>
          <w:tcPr>
            <w:tcW w:w="76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94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:rsidR="000454BE" w:rsidRDefault="000454BE">
            <w:r>
              <w:t>2.</w:t>
            </w:r>
            <w:r>
              <w:t>其他法律行政法规禁止公开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:rsidR="000454BE" w:rsidRDefault="000454BE">
            <w:r>
              <w:t>0</w:t>
            </w:r>
          </w:p>
        </w:tc>
      </w:tr>
      <w:tr w:rsidR="000454BE">
        <w:tc>
          <w:tcPr>
            <w:tcW w:w="76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94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:rsidR="000454BE" w:rsidRDefault="000454BE">
            <w:r>
              <w:t>3.</w:t>
            </w:r>
            <w:r>
              <w:t>危及</w:t>
            </w:r>
            <w:r>
              <w:t>“</w:t>
            </w:r>
            <w:r>
              <w:t>三安全一稳定</w:t>
            </w:r>
            <w:r>
              <w:t>”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:rsidR="000454BE" w:rsidRDefault="000454BE">
            <w:r>
              <w:t>0</w:t>
            </w:r>
          </w:p>
        </w:tc>
      </w:tr>
      <w:tr w:rsidR="000454BE">
        <w:tc>
          <w:tcPr>
            <w:tcW w:w="76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94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:rsidR="000454BE" w:rsidRDefault="000454BE">
            <w:r>
              <w:t>4.</w:t>
            </w:r>
            <w:r>
              <w:t>保护第三方合法权益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:rsidR="000454BE" w:rsidRDefault="000454BE">
            <w:r>
              <w:t>0</w:t>
            </w:r>
          </w:p>
        </w:tc>
      </w:tr>
      <w:tr w:rsidR="000454BE">
        <w:tc>
          <w:tcPr>
            <w:tcW w:w="76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94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:rsidR="000454BE" w:rsidRDefault="000454BE">
            <w:r>
              <w:t>5.</w:t>
            </w:r>
            <w:r>
              <w:t>属于三类内部事务信息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:rsidR="000454BE" w:rsidRDefault="000454BE">
            <w:r>
              <w:t>0</w:t>
            </w:r>
          </w:p>
        </w:tc>
      </w:tr>
      <w:tr w:rsidR="000454BE">
        <w:tc>
          <w:tcPr>
            <w:tcW w:w="76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94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:rsidR="000454BE" w:rsidRDefault="000454BE">
            <w:r>
              <w:t>6.</w:t>
            </w:r>
            <w:r>
              <w:t>属于四类过程性信息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:rsidR="000454BE" w:rsidRDefault="000454BE">
            <w:r>
              <w:t>0</w:t>
            </w:r>
          </w:p>
        </w:tc>
      </w:tr>
      <w:tr w:rsidR="000454BE">
        <w:tc>
          <w:tcPr>
            <w:tcW w:w="76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94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:rsidR="000454BE" w:rsidRDefault="000454BE">
            <w:r>
              <w:t>7.</w:t>
            </w:r>
            <w:r>
              <w:t>属于行政执法案卷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:rsidR="000454BE" w:rsidRDefault="000454BE">
            <w:r>
              <w:t>0</w:t>
            </w:r>
          </w:p>
        </w:tc>
      </w:tr>
      <w:tr w:rsidR="000454BE">
        <w:tc>
          <w:tcPr>
            <w:tcW w:w="76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94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:rsidR="000454BE" w:rsidRDefault="000454BE">
            <w:r>
              <w:t>8.</w:t>
            </w:r>
            <w:r>
              <w:t>属于行政查询事项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:rsidR="000454BE" w:rsidRDefault="000454BE">
            <w:r>
              <w:t>0</w:t>
            </w:r>
          </w:p>
        </w:tc>
      </w:tr>
      <w:tr w:rsidR="000454BE">
        <w:tc>
          <w:tcPr>
            <w:tcW w:w="76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945" w:type="dxa"/>
            <w:vMerge w:val="restart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（四）无法提供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:rsidR="000454BE" w:rsidRDefault="000454BE">
            <w:r>
              <w:t>1.</w:t>
            </w:r>
            <w:r>
              <w:t>本机关不掌握相关政府信息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:rsidR="000454BE" w:rsidRDefault="000454BE">
            <w:r>
              <w:t>0</w:t>
            </w:r>
          </w:p>
        </w:tc>
      </w:tr>
      <w:tr w:rsidR="000454BE">
        <w:tc>
          <w:tcPr>
            <w:tcW w:w="76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94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:rsidR="000454BE" w:rsidRDefault="000454BE">
            <w:r>
              <w:t>2.</w:t>
            </w:r>
            <w:r>
              <w:t>没有现成信息需要另行制作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:rsidR="000454BE" w:rsidRDefault="000454BE">
            <w:r>
              <w:t>0</w:t>
            </w:r>
          </w:p>
        </w:tc>
      </w:tr>
      <w:tr w:rsidR="000454BE">
        <w:tc>
          <w:tcPr>
            <w:tcW w:w="76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94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:rsidR="000454BE" w:rsidRDefault="000454BE">
            <w:r>
              <w:t>3.</w:t>
            </w:r>
            <w:r>
              <w:t>补正后申请内容仍不明确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:rsidR="000454BE" w:rsidRDefault="000454BE">
            <w:r>
              <w:t>0</w:t>
            </w:r>
          </w:p>
        </w:tc>
      </w:tr>
      <w:tr w:rsidR="000454BE">
        <w:tc>
          <w:tcPr>
            <w:tcW w:w="76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945" w:type="dxa"/>
            <w:vMerge w:val="restart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（五）不予处理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:rsidR="000454BE" w:rsidRDefault="000454BE">
            <w:r>
              <w:t>1.</w:t>
            </w:r>
            <w:r>
              <w:t>信访举报投诉类申请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:rsidR="000454BE" w:rsidRDefault="000454BE">
            <w:r>
              <w:t>0</w:t>
            </w:r>
          </w:p>
        </w:tc>
      </w:tr>
      <w:tr w:rsidR="000454BE">
        <w:tc>
          <w:tcPr>
            <w:tcW w:w="76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94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:rsidR="000454BE" w:rsidRDefault="000454BE">
            <w:r>
              <w:t>2.</w:t>
            </w:r>
            <w:r>
              <w:t>重复申请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:rsidR="000454BE" w:rsidRDefault="000454BE">
            <w:r>
              <w:t>0</w:t>
            </w:r>
          </w:p>
        </w:tc>
      </w:tr>
      <w:tr w:rsidR="000454BE">
        <w:tc>
          <w:tcPr>
            <w:tcW w:w="76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94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:rsidR="000454BE" w:rsidRDefault="000454BE">
            <w:r>
              <w:t>3.</w:t>
            </w:r>
            <w:r>
              <w:t>要求提供公开出版物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</w:tr>
      <w:tr w:rsidR="000454BE">
        <w:tc>
          <w:tcPr>
            <w:tcW w:w="76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94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:rsidR="000454BE" w:rsidRDefault="000454BE">
            <w:r>
              <w:t>4.</w:t>
            </w:r>
            <w:r>
              <w:t>无正当理由大量反复申请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</w:tr>
      <w:tr w:rsidR="000454BE">
        <w:trPr>
          <w:trHeight w:val="780"/>
        </w:trPr>
        <w:tc>
          <w:tcPr>
            <w:tcW w:w="76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94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3210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5.</w:t>
            </w:r>
            <w:r>
              <w:rPr>
                <w:rFonts w:hint="eastAsia"/>
              </w:rPr>
              <w:t>要求行政机关确认或重新出具已获取信息</w:t>
            </w:r>
          </w:p>
        </w:tc>
        <w:tc>
          <w:tcPr>
            <w:tcW w:w="690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</w:tr>
      <w:tr w:rsidR="000454BE">
        <w:tc>
          <w:tcPr>
            <w:tcW w:w="76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945" w:type="dxa"/>
            <w:vMerge w:val="restart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（六）其他处理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1.</w:t>
            </w:r>
            <w:r>
              <w:t>申请人无正当理由逾期不补正、行政机关不再处理其政府信息公开申请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</w:tr>
      <w:tr w:rsidR="000454BE">
        <w:tc>
          <w:tcPr>
            <w:tcW w:w="76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94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2.</w:t>
            </w:r>
            <w:r>
              <w:t>申请人逾期未按收费通知要求缴纳费用、行政机关不再处理其政府信息公开申请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</w:tr>
      <w:tr w:rsidR="000454BE">
        <w:tc>
          <w:tcPr>
            <w:tcW w:w="76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94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3.</w:t>
            </w:r>
            <w:r>
              <w:t>其他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</w:tr>
      <w:tr w:rsidR="000454BE">
        <w:tc>
          <w:tcPr>
            <w:tcW w:w="765" w:type="dxa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/>
        </w:tc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（七）总计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 0</w:t>
            </w:r>
          </w:p>
        </w:tc>
      </w:tr>
      <w:tr w:rsidR="000454BE"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四、结转下年度继续办理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0454BE" w:rsidRDefault="000454BE">
            <w:r>
              <w:t> 0</w:t>
            </w:r>
          </w:p>
        </w:tc>
      </w:tr>
    </w:tbl>
    <w:p w:rsidR="000454BE" w:rsidRDefault="000454BE">
      <w:pPr>
        <w:ind w:firstLine="420"/>
      </w:pPr>
      <w:r>
        <w:t>四、政府信息公开行政复议、行政诉讼情况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0454BE"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行政复议</w:t>
            </w:r>
          </w:p>
        </w:tc>
        <w:tc>
          <w:tcPr>
            <w:tcW w:w="64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行政诉讼</w:t>
            </w:r>
          </w:p>
        </w:tc>
      </w:tr>
      <w:tr w:rsidR="000454BE"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结果纠正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其他结果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尚未审结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总计</w:t>
            </w:r>
          </w:p>
        </w:tc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未经复议直接起诉</w:t>
            </w:r>
          </w:p>
        </w:tc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复议后起诉</w:t>
            </w:r>
          </w:p>
        </w:tc>
      </w:tr>
      <w:tr w:rsidR="000454BE"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/>
        </w:tc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/>
        </w:tc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/>
        </w:tc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/>
        </w:tc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/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结果维持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结果纠正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其他结果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尚未审结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总计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结果维持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结果纠正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其他结果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尚未审结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总计</w:t>
            </w:r>
          </w:p>
        </w:tc>
      </w:tr>
      <w:tr w:rsidR="000454BE">
        <w:trPr>
          <w:trHeight w:val="67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454BE" w:rsidRDefault="000454BE">
            <w:r>
              <w:t>0</w:t>
            </w:r>
          </w:p>
        </w:tc>
      </w:tr>
    </w:tbl>
    <w:p w:rsidR="000454BE" w:rsidRDefault="000454BE">
      <w:pPr>
        <w:ind w:firstLine="420"/>
        <w:jc w:val="left"/>
      </w:pPr>
      <w:r>
        <w:t>五、存在的主要问题及改进情况</w:t>
      </w:r>
    </w:p>
    <w:p w:rsidR="000454BE" w:rsidRDefault="000454BE">
      <w:pPr>
        <w:ind w:firstLine="420"/>
        <w:jc w:val="left"/>
      </w:pPr>
      <w:r>
        <w:t>存在主要问题：</w:t>
      </w:r>
    </w:p>
    <w:p w:rsidR="000454BE" w:rsidRDefault="000454BE">
      <w:pPr>
        <w:ind w:firstLine="420"/>
        <w:jc w:val="left"/>
      </w:pPr>
      <w:r>
        <w:t>一是信息公开内容不够丰富、公开形式相对单一；</w:t>
      </w:r>
    </w:p>
    <w:p w:rsidR="000454BE" w:rsidRDefault="000454BE">
      <w:pPr>
        <w:ind w:firstLine="420"/>
        <w:jc w:val="left"/>
      </w:pPr>
      <w:r>
        <w:t>二是存在部分栏目信息更新不及时的情况。</w:t>
      </w:r>
    </w:p>
    <w:p w:rsidR="000454BE" w:rsidRDefault="000454BE">
      <w:pPr>
        <w:ind w:firstLine="420"/>
        <w:jc w:val="left"/>
      </w:pPr>
      <w:r>
        <w:t>下一步改进措施：</w:t>
      </w:r>
    </w:p>
    <w:p w:rsidR="000454BE" w:rsidRDefault="000454BE">
      <w:pPr>
        <w:ind w:firstLine="420"/>
        <w:jc w:val="left"/>
      </w:pPr>
      <w:r>
        <w:t>一是严格落实《政府信息公开条例》要求，继续加大信息公开力度，充实公开内容。</w:t>
      </w:r>
    </w:p>
    <w:p w:rsidR="000454BE" w:rsidRDefault="000454BE">
      <w:pPr>
        <w:ind w:firstLine="420"/>
        <w:jc w:val="left"/>
      </w:pPr>
      <w:r>
        <w:t>二是对标《四川省政府网站与政务新媒体检查指标》，定期检查栏目更新情况。</w:t>
      </w:r>
    </w:p>
    <w:p w:rsidR="000454BE" w:rsidRDefault="000454BE">
      <w:pPr>
        <w:ind w:firstLine="420"/>
        <w:jc w:val="left"/>
      </w:pPr>
      <w:r>
        <w:t>六、其他需要报告的事项</w:t>
      </w:r>
    </w:p>
    <w:p w:rsidR="000454BE" w:rsidRDefault="000454BE">
      <w:pPr>
        <w:ind w:firstLine="420"/>
        <w:jc w:val="left"/>
      </w:pPr>
      <w:r>
        <w:t>本年度，市信访局无收取信息处理费情况。</w:t>
      </w:r>
    </w:p>
    <w:p w:rsidR="000454BE" w:rsidRDefault="000454BE">
      <w:pPr>
        <w:ind w:firstLine="420"/>
        <w:jc w:val="left"/>
      </w:pPr>
      <w:r>
        <w:t>乐山市信访局官方网站网址为</w:t>
      </w:r>
      <w:r>
        <w:t>https://sxfj.leshan.gov.cn/</w:t>
      </w:r>
      <w:r>
        <w:t>，如需了解更多信息，请登录查询。</w:t>
      </w:r>
    </w:p>
    <w:p w:rsidR="000454BE" w:rsidRDefault="000454BE">
      <w:pPr>
        <w:jc w:val="right"/>
      </w:pPr>
      <w:r>
        <w:rPr>
          <w:rFonts w:hint="eastAsia"/>
        </w:rPr>
        <w:t>乐山市信访局</w:t>
      </w:r>
      <w:r>
        <w:rPr>
          <w:rFonts w:hint="eastAsia"/>
        </w:rPr>
        <w:t>2023-01-06</w:t>
      </w:r>
    </w:p>
    <w:p w:rsidR="000454BE" w:rsidRDefault="000454BE" w:rsidP="00AB1C6C">
      <w:pPr>
        <w:sectPr w:rsidR="000454BE" w:rsidSect="00AB1C6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739BD" w:rsidRDefault="003739BD"/>
    <w:sectPr w:rsidR="00373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454BE"/>
    <w:rsid w:val="000454BE"/>
    <w:rsid w:val="0037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454B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454B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Company>Microsoft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2023-02-07T08:38:00Z</dcterms:created>
</cp:coreProperties>
</file>