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6CDD" w:rsidRDefault="00216CDD">
      <w:pPr>
        <w:pStyle w:val="1"/>
      </w:pPr>
      <w:r>
        <w:rPr>
          <w:rFonts w:hint="eastAsia"/>
        </w:rPr>
        <w:t xml:space="preserve">贵州省人民防空办公室2022年法治政府建设工作情况报告 </w:t>
      </w:r>
    </w:p>
    <w:p w:rsidR="00216CDD" w:rsidRDefault="00216CDD">
      <w:pPr>
        <w:ind w:firstLine="420"/>
        <w:jc w:val="left"/>
      </w:pPr>
      <w:r>
        <w:rPr>
          <w:rFonts w:hint="eastAsia"/>
        </w:rPr>
        <w:t>2022</w:t>
      </w:r>
      <w:r>
        <w:rPr>
          <w:rFonts w:hint="eastAsia"/>
        </w:rPr>
        <w:t>年，省人防办在省委、省政府、省军区的正确领导和上级人防部门的有力指导下，全面贯彻党的二十大重要精神和习近平总书记系列重要讲话精神，深入学习习近平法治思想，围绕推进人防法规政策落实和全面提升人防系统依法建设管理水平两项重点任务，狠抓各项工作落实，推进法治建设工作取得明显成效。现将主要工作情况报告如下。</w:t>
      </w:r>
    </w:p>
    <w:p w:rsidR="00216CDD" w:rsidRDefault="00216CDD">
      <w:pPr>
        <w:ind w:firstLine="420"/>
        <w:jc w:val="left"/>
      </w:pPr>
      <w:r>
        <w:rPr>
          <w:rFonts w:hint="eastAsia"/>
        </w:rPr>
        <w:t>一、</w:t>
      </w:r>
      <w:r>
        <w:rPr>
          <w:rFonts w:hint="eastAsia"/>
        </w:rPr>
        <w:t>2022</w:t>
      </w:r>
      <w:r>
        <w:rPr>
          <w:rFonts w:hint="eastAsia"/>
        </w:rPr>
        <w:t>年法治政府建设基本情况</w:t>
      </w:r>
    </w:p>
    <w:p w:rsidR="00216CDD" w:rsidRDefault="00216CDD">
      <w:pPr>
        <w:ind w:firstLine="420"/>
        <w:jc w:val="left"/>
      </w:pPr>
      <w:r>
        <w:rPr>
          <w:rFonts w:hint="eastAsia"/>
        </w:rPr>
        <w:t>（一）深入持久推进习近平法治思想学习走深走实。一是加强党组中心组学法用法。印发年度党组理论学习中心组学习安排、领导干部和工作人员学法计划，将习近平法治思想、中央全面依法治国工作会议精神、《中华人民共和国宪法》《民法典》等列入党组中心组和领导干部学习内容，充分发挥“关键少数”引领带动作用，组织党组中心组和办机关各党支部进行了</w:t>
      </w:r>
      <w:r>
        <w:rPr>
          <w:rFonts w:hint="eastAsia"/>
        </w:rPr>
        <w:t>5</w:t>
      </w:r>
      <w:r>
        <w:rPr>
          <w:rFonts w:hint="eastAsia"/>
        </w:rPr>
        <w:t>次学习，办党组书记、主任帅文同志就习近平法治思想对全办干部职工进行了</w:t>
      </w:r>
      <w:r>
        <w:rPr>
          <w:rFonts w:hint="eastAsia"/>
        </w:rPr>
        <w:t>2</w:t>
      </w:r>
      <w:r>
        <w:rPr>
          <w:rFonts w:hint="eastAsia"/>
        </w:rPr>
        <w:t>次专题辅导，领导干部带头尊法学法守法用法的良好风尚全面形成。二是持续推进干部职工学习实践活动。将党的二十大、二十届一中全会和习近平总书记在贵州视察工作重要讲话指示批示精神以及省第十三次党代会精神作为处级领导领学内容，组织全省人防系统干部职工集体学习。同时要求各支部、各单位、各部门根据工作实际制定学法安排，推动学习走深走实。</w:t>
      </w:r>
    </w:p>
    <w:p w:rsidR="00216CDD" w:rsidRDefault="00216CDD">
      <w:pPr>
        <w:ind w:firstLine="420"/>
        <w:jc w:val="left"/>
      </w:pPr>
      <w:r>
        <w:rPr>
          <w:rFonts w:hint="eastAsia"/>
        </w:rPr>
        <w:t>（二）法治化营商环境更加优化。一是依法开展行政检查。全省人防系统常态化开展人防工程检查抽查工作，及时纠正人防工程各施工阶段存在的问题，确保全省人防工程顺利施工和工程质量。重点突出对人防专用设备企业行为开展“双随机一公开”抽查检查。今年以来，已开展</w:t>
      </w:r>
      <w:r>
        <w:rPr>
          <w:rFonts w:hint="eastAsia"/>
        </w:rPr>
        <w:t>2</w:t>
      </w:r>
      <w:r>
        <w:rPr>
          <w:rFonts w:hint="eastAsia"/>
        </w:rPr>
        <w:t>次“双随机、一公开”执法检查工作，实现全省范围内生产及销售人防防护设备的相关企业进行了全面覆盖，组织召开人防专用设备企业座谈会</w:t>
      </w:r>
      <w:r>
        <w:rPr>
          <w:rFonts w:hint="eastAsia"/>
        </w:rPr>
        <w:t>1</w:t>
      </w:r>
      <w:r>
        <w:rPr>
          <w:rFonts w:hint="eastAsia"/>
        </w:rPr>
        <w:t>次，人防系统工作人员培训会</w:t>
      </w:r>
      <w:r>
        <w:rPr>
          <w:rFonts w:hint="eastAsia"/>
        </w:rPr>
        <w:t>2</w:t>
      </w:r>
      <w:r>
        <w:rPr>
          <w:rFonts w:hint="eastAsia"/>
        </w:rPr>
        <w:t>次，及时向社会公布检查结果。严格执行制度规定，督促企业对发现的问题立即整改，着力营造公平、公正、规范、正规的竞争秩序，全方位优化营商环境。二是依法实行重点领域行政强制。</w:t>
      </w:r>
      <w:r>
        <w:rPr>
          <w:rFonts w:hint="eastAsia"/>
        </w:rPr>
        <w:t>2019</w:t>
      </w:r>
      <w:r>
        <w:rPr>
          <w:rFonts w:hint="eastAsia"/>
        </w:rPr>
        <w:t>年至今，按照中央纪委国家监委部署要求，经省领导同意，我省人防系统开展全面调查整顿。集中梳理党的十八大以来全省</w:t>
      </w:r>
      <w:r>
        <w:rPr>
          <w:rFonts w:hint="eastAsia"/>
        </w:rPr>
        <w:t>10650</w:t>
      </w:r>
      <w:r>
        <w:rPr>
          <w:rFonts w:hint="eastAsia"/>
        </w:rPr>
        <w:t>个审批项目（其中建设项目</w:t>
      </w:r>
      <w:r>
        <w:rPr>
          <w:rFonts w:hint="eastAsia"/>
        </w:rPr>
        <w:t>2283</w:t>
      </w:r>
      <w:r>
        <w:rPr>
          <w:rFonts w:hint="eastAsia"/>
        </w:rPr>
        <w:t>个、易地建设项目</w:t>
      </w:r>
      <w:r>
        <w:rPr>
          <w:rFonts w:hint="eastAsia"/>
        </w:rPr>
        <w:t>8367</w:t>
      </w:r>
      <w:r>
        <w:rPr>
          <w:rFonts w:hint="eastAsia"/>
        </w:rPr>
        <w:t>个）。通过分类精准施策，积极争取相关部门支持配合，整改工作取得明显成效。重点查办督办各地以地质条件不适宜等理由进行易地建设审批的项目、拖欠易地建设费项目，督促市县人防部门逐项复查、责令存在问题的项目补建人防工程或补缴易地建设费。截止目前，已追缴历年拖欠的易地建设费并入库</w:t>
      </w:r>
      <w:r>
        <w:rPr>
          <w:rFonts w:hint="eastAsia"/>
        </w:rPr>
        <w:t>17.1</w:t>
      </w:r>
      <w:r>
        <w:rPr>
          <w:rFonts w:hint="eastAsia"/>
        </w:rPr>
        <w:t>亿元。加强反垄断和反不正当竞争，针对省委巡视反馈和企业反映的人防设备行业壁垒、价格畸高问题，省人防办多次约谈人防设备企业，并向省市场监管局通报情况、实施联合惩戒；用好国家人防办关于人防防护设备信息价的政策工具，克服各种阻力，两次出台《设备指导价》，压减我省设备价格</w:t>
      </w:r>
      <w:r>
        <w:rPr>
          <w:rFonts w:hint="eastAsia"/>
        </w:rPr>
        <w:t>60%</w:t>
      </w:r>
      <w:r>
        <w:rPr>
          <w:rFonts w:hint="eastAsia"/>
        </w:rPr>
        <w:t>；《设备指导价》出台以来，已审批</w:t>
      </w:r>
      <w:r>
        <w:rPr>
          <w:rFonts w:hint="eastAsia"/>
        </w:rPr>
        <w:t>700</w:t>
      </w:r>
      <w:r>
        <w:rPr>
          <w:rFonts w:hint="eastAsia"/>
        </w:rPr>
        <w:t>多个人防工程项目，预计减少企业和群众支出</w:t>
      </w:r>
      <w:r>
        <w:rPr>
          <w:rFonts w:hint="eastAsia"/>
        </w:rPr>
        <w:t>6</w:t>
      </w:r>
      <w:r>
        <w:rPr>
          <w:rFonts w:hint="eastAsia"/>
        </w:rPr>
        <w:t>亿元。新制定修订规章制度</w:t>
      </w:r>
      <w:r>
        <w:rPr>
          <w:rFonts w:hint="eastAsia"/>
        </w:rPr>
        <w:t>28</w:t>
      </w:r>
      <w:r>
        <w:rPr>
          <w:rFonts w:hint="eastAsia"/>
        </w:rPr>
        <w:t>项，督促各市县废止不符合规定自行出台的政策文件</w:t>
      </w:r>
      <w:r>
        <w:rPr>
          <w:rFonts w:hint="eastAsia"/>
        </w:rPr>
        <w:t>42</w:t>
      </w:r>
      <w:r>
        <w:rPr>
          <w:rFonts w:hint="eastAsia"/>
        </w:rPr>
        <w:t>件。突出抓好制度执行，规范行政执法行为，最大限度减少自由裁量权。三是依法开展清理整顿和专项整治活动。遵照《中华人民共和国人民防空法》《人民防空工程平时开发利用管理办法》等有关法律法规规定。全省人防系统不存在要求相关民营企业普遍停业、停产的措施，不存在罚没收入与行政执法机关利益挂钩的情况。目前，贵阳市完成登记</w:t>
      </w:r>
      <w:r>
        <w:rPr>
          <w:rFonts w:hint="eastAsia"/>
        </w:rPr>
        <w:t>480</w:t>
      </w:r>
      <w:r>
        <w:rPr>
          <w:rFonts w:hint="eastAsia"/>
        </w:rPr>
        <w:t>个。集中开展安全隐患专项排查整治活动，对人防工程口部管理房、人防地下商场和地下通道、办公用房等可能存在安全隐患的</w:t>
      </w:r>
      <w:r>
        <w:rPr>
          <w:rFonts w:hint="eastAsia"/>
        </w:rPr>
        <w:t>40</w:t>
      </w:r>
      <w:r>
        <w:rPr>
          <w:rFonts w:hint="eastAsia"/>
        </w:rPr>
        <w:t>余处场所进行排查，分别作出委托第三方进行安全鉴定、加强定期巡检、储备充足防汛物</w:t>
      </w:r>
      <w:r>
        <w:rPr>
          <w:rFonts w:hint="eastAsia"/>
        </w:rPr>
        <w:lastRenderedPageBreak/>
        <w:t>资等处置意见，并要求在时限内完成整改。</w:t>
      </w:r>
    </w:p>
    <w:p w:rsidR="00216CDD" w:rsidRDefault="00216CDD">
      <w:pPr>
        <w:ind w:firstLine="420"/>
        <w:jc w:val="left"/>
      </w:pPr>
      <w:r>
        <w:rPr>
          <w:rFonts w:hint="eastAsia"/>
        </w:rPr>
        <w:t>（三）规范性文件管理持续加强。严格落实重大决策和规范性文件制定五步法定程序，不断加强规范性文件公平竞争审查和文件执行及后续评估工作，文件制发质量明显提升。今年以来，我办涉及行政规范性文件合法性审查共</w:t>
      </w:r>
      <w:r>
        <w:rPr>
          <w:rFonts w:hint="eastAsia"/>
        </w:rPr>
        <w:t>1</w:t>
      </w:r>
      <w:r>
        <w:rPr>
          <w:rFonts w:hint="eastAsia"/>
        </w:rPr>
        <w:t>件，办人防工程建设管理处提交的《贵州省人防工程建设市场责任主体信用实施细则》，我办依据《中华人民共和国人民防空法》、《贵州省人民防空条例》、《国家人防办关于建立人民防空行业市场责任主体失信惩戒制度的实施意见（试行）》（国人防〔</w:t>
      </w:r>
      <w:r>
        <w:rPr>
          <w:rFonts w:hint="eastAsia"/>
        </w:rPr>
        <w:t>2018</w:t>
      </w:r>
      <w:r>
        <w:rPr>
          <w:rFonts w:hint="eastAsia"/>
        </w:rPr>
        <w:t>〕</w:t>
      </w:r>
      <w:r>
        <w:rPr>
          <w:rFonts w:hint="eastAsia"/>
        </w:rPr>
        <w:t>117</w:t>
      </w:r>
      <w:r>
        <w:rPr>
          <w:rFonts w:hint="eastAsia"/>
        </w:rPr>
        <w:t>号）、《省人民政府关于印发贵州省建立完善守信联合激励和失信联合惩戒制度加快推进社会诚信建设实施方案的通知》（黔府发〔</w:t>
      </w:r>
      <w:r>
        <w:rPr>
          <w:rFonts w:hint="eastAsia"/>
        </w:rPr>
        <w:t>2016</w:t>
      </w:r>
      <w:r>
        <w:rPr>
          <w:rFonts w:hint="eastAsia"/>
        </w:rPr>
        <w:t>〕</w:t>
      </w:r>
      <w:r>
        <w:rPr>
          <w:rFonts w:hint="eastAsia"/>
        </w:rPr>
        <w:t>29</w:t>
      </w:r>
      <w:r>
        <w:rPr>
          <w:rFonts w:hint="eastAsia"/>
        </w:rPr>
        <w:t>号）对其进行了合法性审查，《贵州省人防工程建设市场责任主体信用实施细则》属严格落实依法行政行为，符合法定职责权限，审查意见予以通过。</w:t>
      </w:r>
    </w:p>
    <w:p w:rsidR="00216CDD" w:rsidRDefault="00216CDD">
      <w:pPr>
        <w:ind w:firstLine="420"/>
        <w:jc w:val="left"/>
      </w:pPr>
      <w:r>
        <w:rPr>
          <w:rFonts w:hint="eastAsia"/>
        </w:rPr>
        <w:t>（四）行政执法规范化建设深入推进。一是持续推进行政执法“三项制度”。严格落实执法公示制度，动态管理本单位权责清单、权利运行流程、执法人员清单、执法依据、随机抽查事项清单等有关内容。</w:t>
      </w:r>
      <w:r>
        <w:rPr>
          <w:rFonts w:hint="eastAsia"/>
        </w:rPr>
        <w:t>2022</w:t>
      </w:r>
      <w:r>
        <w:rPr>
          <w:rFonts w:hint="eastAsia"/>
        </w:rPr>
        <w:t>年以来，全省人防系统定期开展行政执法案卷评查，并将评查结果在门户网站公示。积极推进执法全过程记录，为做到执法全过程留痕和可回溯管理提供制度保障，要求各市（州）积极配备完善执法记录仪，强化记录时效，建立健全行政执法全过程记录信息的收集、保存、整理、使用的方法，充分发挥全过程文字记录在行政执法工作中的作用。推行重大执法决定法制审核制度情况，明确由我办综合处为负责法制审核的处室，法律顾问协助处理，制定贵州省人民防空办公室重大执法决定法制审核审核清单，明确我办重大执法决定的内容和审核重点，将规范性文件制定及重大行政决定等纳入法制审核程序。严格落实重大行政决策法定程序，所有重大行政决策均需通过综合处的合法性审查以及办党组的会议审定。二是加强执法人员培训和管理。全省人防系统以参加大学习大练兵大比武活动为契机。我办对全体行政执法人员进行层层动员，组织专题讲座</w:t>
      </w:r>
      <w:r>
        <w:rPr>
          <w:rFonts w:hint="eastAsia"/>
        </w:rPr>
        <w:t>1</w:t>
      </w:r>
      <w:r>
        <w:rPr>
          <w:rFonts w:hint="eastAsia"/>
        </w:rPr>
        <w:t>次，集中学习</w:t>
      </w:r>
      <w:r>
        <w:rPr>
          <w:rFonts w:hint="eastAsia"/>
        </w:rPr>
        <w:t>7</w:t>
      </w:r>
      <w:r>
        <w:rPr>
          <w:rFonts w:hint="eastAsia"/>
        </w:rPr>
        <w:t>次，并由处级干部带头组织行政执法人员开展业务知识学习，深入学习了《习近平法治思想学习纲要》《习近平法治思想学习问答》《法治贵州建设实施方案（</w:t>
      </w:r>
      <w:r>
        <w:rPr>
          <w:rFonts w:hint="eastAsia"/>
        </w:rPr>
        <w:t>2021</w:t>
      </w:r>
      <w:r>
        <w:rPr>
          <w:rFonts w:hint="eastAsia"/>
        </w:rPr>
        <w:t>－</w:t>
      </w:r>
      <w:r>
        <w:rPr>
          <w:rFonts w:hint="eastAsia"/>
        </w:rPr>
        <w:t>2025</w:t>
      </w:r>
      <w:r>
        <w:rPr>
          <w:rFonts w:hint="eastAsia"/>
        </w:rPr>
        <w:t>）》《行政许可法》《行政强制法》《行政诉讼法》《关于全面推行行政执法公示制度执法全过程记录制度重大执法决定法制审核制度的指导意见》《贵州省行政执法监督办法》《贵州省行政执法过错责任追究办法》等相关内容，人防系统执法人员的执法水平得到一定提升。</w:t>
      </w:r>
    </w:p>
    <w:p w:rsidR="00216CDD" w:rsidRDefault="00216CDD">
      <w:pPr>
        <w:ind w:firstLine="420"/>
        <w:jc w:val="left"/>
      </w:pPr>
      <w:r>
        <w:rPr>
          <w:rFonts w:hint="eastAsia"/>
        </w:rPr>
        <w:t>（五）普法工作成效更加明显。一是成立普法工作领导小组。成立了办党组书记、主任帅文同志为组长的领导小组，下设办公室在综合处。定期召开专题会议，听取普法工作汇报，为开展普法宣传工作确立了组织保障。二是制定普法工作责任清单。严格贯彻落实《贵州省国家机关“谁执法谁普法”普法责任制实施意见（试行）》（〔</w:t>
      </w:r>
      <w:r>
        <w:rPr>
          <w:rFonts w:hint="eastAsia"/>
        </w:rPr>
        <w:t>2017</w:t>
      </w:r>
      <w:r>
        <w:rPr>
          <w:rFonts w:hint="eastAsia"/>
        </w:rPr>
        <w:t>〕</w:t>
      </w:r>
      <w:r>
        <w:rPr>
          <w:rFonts w:hint="eastAsia"/>
        </w:rPr>
        <w:t>1</w:t>
      </w:r>
      <w:r>
        <w:rPr>
          <w:rFonts w:hint="eastAsia"/>
        </w:rPr>
        <w:t>号），根据普法工作年度目标任务，结合我办工作实际，紧贴省委、省政府和省军区工作大局，办领导班子及时研究制订了年度普法工作责任清单，明确了普法内容、普法对象、普法目标、具体举措、责任领导等内容，细化普法工作事项，确保各项普法工作逐一落实。三是落实宣传经费，保障普法工作全面开展。按照普法工作要求，我办统筹将法治宣传教育列入本单位年度财务预算，保障和完善法治宣传教育的软硬件建设，确保普法宣传、人员培训等工作落到实处，保障普法工作顺利开展。四是突出学习宣传宪法。我办把宪法学习宣传作为全面推进法治人防建设的首要任务，配合做好纪念现行宪法公布实施四十周年有关活动，引导广大干部职工尊崇宪法、学习宪法、遵守宪法、维护宪法、运用宪法，树立宪法信仰，弘扬法治精神。五是认真推进民法典实施。制定《贵州省人民防空办公室</w:t>
      </w:r>
      <w:r>
        <w:rPr>
          <w:rFonts w:hint="eastAsia"/>
        </w:rPr>
        <w:t>2022</w:t>
      </w:r>
      <w:r>
        <w:rPr>
          <w:rFonts w:hint="eastAsia"/>
        </w:rPr>
        <w:t>年“民法典宣传月”工作方案》，将《民法典》学习宣传工作纳入常态化管理。领导干部和国家机关工作人员带头学习民法典。将习近平法治思想、民法典知识、党内法规等纳入党组理论学习中心组、党支部、青年理论学习小组等学习的内容。对照民法典梳理完善人防普法责任清单并实施。组织党员干部参加“学习强国”相关答题活动，在“贵州省智慧普法依法治理云平台”完成</w:t>
      </w:r>
      <w:r>
        <w:rPr>
          <w:rFonts w:hint="eastAsia"/>
        </w:rPr>
        <w:t>2022</w:t>
      </w:r>
      <w:r>
        <w:rPr>
          <w:rFonts w:hint="eastAsia"/>
        </w:rPr>
        <w:t>年度贵州省国家工作人员在线学法考试民法典专题的学习和考试，参加省法宣办在“黔微普法”微信公众号组织开展民法典知识竞赛活动，营造学习宣传民法典的浓厚氛围。六是深入学习宣传党内法规。重点宣传学习《中国共产党廉洁自律准则》《中国共产党纪律处分条例》《中国共产党党内监督条例》《关于新形势下党内政治社会的若干准则》等各项党内法规。通过学习，党员干部树立“法定职责必须为、法无授权不可为”的意识，争做党章党规党纪和国家法律的自觉尊崇者、模范遵守者、坚定捍卫者。七是重点学习宣传人防法规。紧贴人防工作实际，重点学习《中华人民共和国国防法》《中华人民共和国人民防空法》《贵州省人民防空条例》《贵州省人民防空工程建设管理办法》等人防法规以及与经济社会发展和人民生产生活密切相关的法律法规。</w:t>
      </w:r>
    </w:p>
    <w:p w:rsidR="00216CDD" w:rsidRDefault="00216CDD">
      <w:pPr>
        <w:ind w:firstLine="420"/>
        <w:jc w:val="left"/>
      </w:pPr>
      <w:r>
        <w:rPr>
          <w:rFonts w:hint="eastAsia"/>
        </w:rPr>
        <w:t>二、全面落实法治建设第一责任人职责情况</w:t>
      </w:r>
    </w:p>
    <w:p w:rsidR="00216CDD" w:rsidRDefault="00216CDD">
      <w:pPr>
        <w:ind w:firstLine="420"/>
        <w:jc w:val="left"/>
      </w:pPr>
      <w:r>
        <w:rPr>
          <w:rFonts w:hint="eastAsia"/>
        </w:rPr>
        <w:t>过去一年里，省人防办深入学习贯彻习近平法治思想，全面落实省委、省政府决策部署，切实扛起第一责任人主体责任，法治建设制度体系更加健全，行政决策程序更加规范，法治意识全面增强，依法行政能力大幅提升。一是加强组织领导，完善自上而下的组织领导体系，法治人防建设推进机制全面形成。二是优化完善目标责任考核体系。将人防领域依法治省和法治建设列入重要议事日程。同时将履行推进法治建设第一责任人职责情况和学法用法情况列入我办主要领导和班子年终述职的重要内容。三是持续完善工作机制和制度体系，印发了《省人防办</w:t>
      </w:r>
      <w:r>
        <w:rPr>
          <w:rFonts w:hint="eastAsia"/>
        </w:rPr>
        <w:t>2022</w:t>
      </w:r>
      <w:r>
        <w:rPr>
          <w:rFonts w:hint="eastAsia"/>
        </w:rPr>
        <w:t>普法责任清单》《贵州省人民防空办公室</w:t>
      </w:r>
      <w:r>
        <w:rPr>
          <w:rFonts w:hint="eastAsia"/>
        </w:rPr>
        <w:t>2022</w:t>
      </w:r>
      <w:r>
        <w:rPr>
          <w:rFonts w:hint="eastAsia"/>
        </w:rPr>
        <w:t>年法治政府建设工作要点》《贵州省人民防空办公室</w:t>
      </w:r>
      <w:r>
        <w:rPr>
          <w:rFonts w:hint="eastAsia"/>
        </w:rPr>
        <w:t>2022</w:t>
      </w:r>
      <w:r>
        <w:rPr>
          <w:rFonts w:hint="eastAsia"/>
        </w:rPr>
        <w:t>年“民法典宣传月”工作方案》，法治建设制度体系更加健全。四是严格落实法治建设报告制度，定期向上级部门报告工作开展情况，并主动向社会公开。</w:t>
      </w:r>
    </w:p>
    <w:p w:rsidR="00216CDD" w:rsidRDefault="00216CDD">
      <w:pPr>
        <w:ind w:firstLine="420"/>
        <w:jc w:val="left"/>
      </w:pPr>
      <w:r>
        <w:rPr>
          <w:rFonts w:hint="eastAsia"/>
        </w:rPr>
        <w:t>三、存在问题和下一步打算</w:t>
      </w:r>
    </w:p>
    <w:p w:rsidR="00216CDD" w:rsidRDefault="00216CDD">
      <w:pPr>
        <w:ind w:firstLine="420"/>
        <w:jc w:val="left"/>
      </w:pPr>
      <w:r>
        <w:rPr>
          <w:rFonts w:hint="eastAsia"/>
        </w:rPr>
        <w:t>回顾我办一年来法治建设工作开展情况，虽取得了一定成绩，但依然存在一些问题。一是对法治工作思想认识还有差距，工作中不同程度存在重业务、轻法治的现象。二是法治宣传教育形式有待于改进，宣传手段、方式还有待于进一步丰富和拓展。三是人防立法年代久远，刚性约束不够。下一步，我们将按照省委依法治省办要求，重点做好以下工作：一是持续深入抓好习近平法治思想学习宣传，以“关键少数”示范引领，推动全办法治学习制度化常态化。二是持续完善依法行政制度机制，动态调整权责清单，严格履行法定职责，深入推进“三项制度”和“双随机一公开”监管，持续加强行政执法规范化建设，推进严格规范公正文明执法。三是持续提升行政决策科学化水平，进一步规范重大行政决策程序，加强规范性文件、重大行政决策和重大执法决定法制审核，规范依法履职依法行政行为，推动人防各项工作始终在法治轨道上运行。四是持续推进法治队伍建设，重点搞好职责划分、信息梳理工作，加大执法业务培训，打造高素质专业化人防执法队伍。五是持续加大法治宣传教育，进一步完善普法制度机制，强化法治宣传社会效应，持续抓好宪法法律普及，全面落实“八五”普法规划各项任务，不断提升人防系统干部职工法治意识和依法行政能力，推动人防普法工作再上新台阶。</w:t>
      </w:r>
    </w:p>
    <w:p w:rsidR="00216CDD" w:rsidRDefault="00216CDD">
      <w:pPr>
        <w:ind w:firstLine="420"/>
        <w:jc w:val="right"/>
      </w:pPr>
      <w:r>
        <w:rPr>
          <w:rFonts w:hint="eastAsia"/>
        </w:rPr>
        <w:t>贵州省人民防空办</w:t>
      </w:r>
      <w:r>
        <w:rPr>
          <w:rFonts w:hint="eastAsia"/>
        </w:rPr>
        <w:t>2023-01-11</w:t>
      </w:r>
    </w:p>
    <w:p w:rsidR="00216CDD" w:rsidRDefault="00216CDD" w:rsidP="00C8521A">
      <w:pPr>
        <w:sectPr w:rsidR="00216CDD" w:rsidSect="00C8521A">
          <w:type w:val="continuous"/>
          <w:pgSz w:w="11906" w:h="16838"/>
          <w:pgMar w:top="1644" w:right="1236" w:bottom="1418" w:left="1814" w:header="851" w:footer="907" w:gutter="0"/>
          <w:pgNumType w:start="1"/>
          <w:cols w:space="720"/>
          <w:docGrid w:type="lines" w:linePitch="341" w:charSpace="2373"/>
        </w:sectPr>
      </w:pPr>
    </w:p>
    <w:p w:rsidR="00276E78" w:rsidRDefault="00276E78"/>
    <w:sectPr w:rsidR="00276E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16CDD"/>
    <w:rsid w:val="00216CDD"/>
    <w:rsid w:val="00276E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6C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6C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681</Words>
  <Characters>3885</Characters>
  <Application>Microsoft Office Word</Application>
  <DocSecurity>0</DocSecurity>
  <Lines>32</Lines>
  <Paragraphs>9</Paragraphs>
  <ScaleCrop>false</ScaleCrop>
  <Company>微软中国</Company>
  <LinksUpToDate>false</LinksUpToDate>
  <CharactersWithSpaces>4557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2023-02-03T09:13:00Z</dcterms:created>
</cp:coreProperties>
</file>