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79BB" w:rsidRDefault="006779BB">
      <w:pPr>
        <w:pStyle w:val="1"/>
      </w:pPr>
      <w:r>
        <w:rPr>
          <w:rFonts w:hint="eastAsia"/>
        </w:rPr>
        <w:t>河北省人民防空办公室关于2022年度法治政府建设情况的报告</w:t>
      </w:r>
    </w:p>
    <w:p w:rsidR="006779BB" w:rsidRDefault="006779BB">
      <w:pPr>
        <w:ind w:firstLine="420"/>
        <w:jc w:val="left"/>
      </w:pPr>
      <w:r>
        <w:rPr>
          <w:rFonts w:hint="eastAsia"/>
        </w:rPr>
        <w:t>2022</w:t>
      </w:r>
      <w:r>
        <w:rPr>
          <w:rFonts w:hint="eastAsia"/>
        </w:rPr>
        <w:t>年，在省委、省政府、省军区的正确领导下，在国家人防办的大力指导和帮助下，我办坚持以习近平法治思想为指导，认真贯彻落实中共中央、国务院《法治政府建设实施纲要（</w:t>
      </w:r>
      <w:r>
        <w:rPr>
          <w:rFonts w:hint="eastAsia"/>
        </w:rPr>
        <w:t>2021-2025</w:t>
      </w:r>
      <w:r>
        <w:rPr>
          <w:rFonts w:hint="eastAsia"/>
        </w:rPr>
        <w:t>年）》和《法治河北建设规划（</w:t>
      </w:r>
      <w:r>
        <w:rPr>
          <w:rFonts w:hint="eastAsia"/>
        </w:rPr>
        <w:t>2021-2025</w:t>
      </w:r>
      <w:r>
        <w:rPr>
          <w:rFonts w:hint="eastAsia"/>
        </w:rPr>
        <w:t>年）》工作部署，深入推进法治人防建设，充分发挥法治固根本、稳预期、利长远的保障作用，不断提升各项工作法治化、规范化水平，取得了明显成效。现将有关情况报告如下</w:t>
      </w:r>
      <w:r>
        <w:rPr>
          <w:rFonts w:hint="eastAsia"/>
        </w:rPr>
        <w:t>:</w:t>
      </w:r>
    </w:p>
    <w:p w:rsidR="006779BB" w:rsidRDefault="006779BB">
      <w:pPr>
        <w:ind w:firstLine="420"/>
        <w:jc w:val="left"/>
      </w:pPr>
      <w:r>
        <w:rPr>
          <w:rFonts w:hint="eastAsia"/>
        </w:rPr>
        <w:t>一、主要工作措施</w:t>
      </w:r>
    </w:p>
    <w:p w:rsidR="006779BB" w:rsidRDefault="006779BB">
      <w:pPr>
        <w:ind w:firstLine="420"/>
        <w:jc w:val="left"/>
      </w:pPr>
      <w:r>
        <w:rPr>
          <w:rFonts w:hint="eastAsia"/>
        </w:rPr>
        <w:t>（一）强化组织领导，统筹推进“法治人防”建设。坚持以习近平新时代中国特色社会主义思想为指导，深入学习贯彻习近平法治思想，贯彻落实中央全面依法治国决策部署和省委全面依法治省重要要求，将人防法治建设纳入《</w:t>
      </w:r>
      <w:r>
        <w:rPr>
          <w:rFonts w:hint="eastAsia"/>
        </w:rPr>
        <w:t>2022</w:t>
      </w:r>
      <w:r>
        <w:rPr>
          <w:rFonts w:hint="eastAsia"/>
        </w:rPr>
        <w:t>年全省人民防空工作要点》《河北省人民防空发展“十四五规划”》，作为绩效目标考核主要内容，与年度工作同部署、同推进、同考核、同奖惩；根据河北省</w:t>
      </w:r>
      <w:r>
        <w:rPr>
          <w:rFonts w:hint="eastAsia"/>
        </w:rPr>
        <w:t>2022</w:t>
      </w:r>
      <w:r>
        <w:rPr>
          <w:rFonts w:hint="eastAsia"/>
        </w:rPr>
        <w:t>年度法治政府建设工作要点，制定了《河北省人民防空办公室</w:t>
      </w:r>
      <w:r>
        <w:rPr>
          <w:rFonts w:hint="eastAsia"/>
        </w:rPr>
        <w:t>2022</w:t>
      </w:r>
      <w:r>
        <w:rPr>
          <w:rFonts w:hint="eastAsia"/>
        </w:rPr>
        <w:t>年度法治政府建设工作要点》；着眼有效提升全省人防系统依法行政能力，制定下发《关于进一步深化法治建设能力提升行动的通知》，对全省人防法治建设进行了安排部署，推进人防法治建设有效落实；每季度听取法治工作有关情况汇报，及时研究推进《河北省人民防空办公室</w:t>
      </w:r>
      <w:r>
        <w:rPr>
          <w:rFonts w:hint="eastAsia"/>
        </w:rPr>
        <w:t>2022</w:t>
      </w:r>
      <w:r>
        <w:rPr>
          <w:rFonts w:hint="eastAsia"/>
        </w:rPr>
        <w:t>年度法治政府建设工作要点》、人防法实施办法修订、结合民用建筑修建防空地下室管理规定修订、全省人防系统依法行政培训等重点工作，有效提升了法治建设的成效。</w:t>
      </w:r>
    </w:p>
    <w:p w:rsidR="006779BB" w:rsidRDefault="006779BB">
      <w:pPr>
        <w:ind w:firstLine="420"/>
        <w:jc w:val="left"/>
      </w:pPr>
      <w:r>
        <w:rPr>
          <w:rFonts w:hint="eastAsia"/>
        </w:rPr>
        <w:t>（二）组织学习培训，进一步提升全体干部学法尊法守法用法自觉性。紧紧抓住领导干部这个“关键少数”，制定下发《河北省人民防空办公室</w:t>
      </w:r>
      <w:r>
        <w:rPr>
          <w:rFonts w:hint="eastAsia"/>
        </w:rPr>
        <w:t>2022</w:t>
      </w:r>
      <w:r>
        <w:rPr>
          <w:rFonts w:hint="eastAsia"/>
        </w:rPr>
        <w:t>年领导干部学法计划》，将《习近平法治思想学习纲要》作为党组理论学习中心组学习、支部学习、干部自学重点内容，推进领导干部学法用法规范化、制度化。通过党组理论学习中心组、主任办公会等方式深入学习习近平法治思想，学习党的二十大报告关于法治建设的重大决策部署，学习宪法、党内法规、人防、国防动员法律法规等。聚焦二十大报告“建强国防动员和后备力量建设”，组织全办深入开展国防动员相关法律法规学习，为全办适应国防动员体制改革、提升工作能力、尽快实现角色转变奠定坚实基础。根据全省“宪法宣传周”安排部署，结合人防实际，制定了省人防办《</w:t>
      </w:r>
      <w:r>
        <w:rPr>
          <w:rFonts w:hint="eastAsia"/>
        </w:rPr>
        <w:t>2022</w:t>
      </w:r>
      <w:r>
        <w:rPr>
          <w:rFonts w:hint="eastAsia"/>
        </w:rPr>
        <w:t>年“宪法宣传周”工作方案》，组织开展宪法进机关、宪法进企业、宪法进网络活动；省人防办党组理论学习中心组以“坚持以习近平法治思想为指引，深入学习宣传贯彻党的二十大精神，大力弘扬宪法精神，推进新时代法制人防建设”为主题深入学习宪法；</w:t>
      </w:r>
      <w:r>
        <w:rPr>
          <w:rFonts w:hint="eastAsia"/>
        </w:rPr>
        <w:t>12</w:t>
      </w:r>
      <w:r>
        <w:rPr>
          <w:rFonts w:hint="eastAsia"/>
        </w:rPr>
        <w:t>月</w:t>
      </w:r>
      <w:r>
        <w:rPr>
          <w:rFonts w:hint="eastAsia"/>
        </w:rPr>
        <w:t>7</w:t>
      </w:r>
      <w:r>
        <w:rPr>
          <w:rFonts w:hint="eastAsia"/>
        </w:rPr>
        <w:t>日，邀请法律顾问为全办进行宪法专题讲座；</w:t>
      </w:r>
      <w:r>
        <w:rPr>
          <w:rFonts w:hint="eastAsia"/>
        </w:rPr>
        <w:t>12</w:t>
      </w:r>
      <w:r>
        <w:rPr>
          <w:rFonts w:hint="eastAsia"/>
        </w:rPr>
        <w:t>月</w:t>
      </w:r>
      <w:r>
        <w:rPr>
          <w:rFonts w:hint="eastAsia"/>
        </w:rPr>
        <w:t>9</w:t>
      </w:r>
      <w:r>
        <w:rPr>
          <w:rFonts w:hint="eastAsia"/>
        </w:rPr>
        <w:t>日，组织机关全体干部参加线上宪法法律知识考试。通过系列活动，深入开展尊崇宪法、学习宪法、遵守宪法、维护宪法、运用宪法宣传教育活动，全面贯彻实施宪法，维护宪法法律权威。组织</w:t>
      </w:r>
      <w:r>
        <w:rPr>
          <w:rFonts w:hint="eastAsia"/>
        </w:rPr>
        <w:t>43</w:t>
      </w:r>
      <w:r>
        <w:rPr>
          <w:rFonts w:hint="eastAsia"/>
        </w:rPr>
        <w:t>名行政执法人员参加线上培训考试及现场考试，购置了《行政执法指南》等法律书籍；采取视频会议方式，对全省人防系统</w:t>
      </w:r>
      <w:r>
        <w:rPr>
          <w:rFonts w:hint="eastAsia"/>
        </w:rPr>
        <w:t>60</w:t>
      </w:r>
      <w:r>
        <w:rPr>
          <w:rFonts w:hint="eastAsia"/>
        </w:rPr>
        <w:t>余名执法人员进行了依法行政培训，全体干部职工依法行政能力和法治素养得到全面提升。</w:t>
      </w:r>
    </w:p>
    <w:p w:rsidR="006779BB" w:rsidRDefault="006779BB">
      <w:pPr>
        <w:ind w:firstLine="420"/>
        <w:jc w:val="left"/>
      </w:pPr>
      <w:r>
        <w:rPr>
          <w:rFonts w:hint="eastAsia"/>
        </w:rPr>
        <w:t>（三）加强顶层设计，全面推进人防法规制度立改废释工作。积极推进《河北省实施</w:t>
      </w:r>
      <w:r>
        <w:rPr>
          <w:rFonts w:hint="eastAsia"/>
        </w:rPr>
        <w:t>&lt;</w:t>
      </w:r>
      <w:r>
        <w:rPr>
          <w:rFonts w:hint="eastAsia"/>
        </w:rPr>
        <w:t>中华人民共和国人民防空法</w:t>
      </w:r>
      <w:r>
        <w:rPr>
          <w:rFonts w:hint="eastAsia"/>
        </w:rPr>
        <w:t>&gt;</w:t>
      </w:r>
      <w:r>
        <w:rPr>
          <w:rFonts w:hint="eastAsia"/>
        </w:rPr>
        <w:t>办法》修正工作，成立《实施办法》修正工作领导小组，党组书记亲自挂帅，专班推进《实施办法》修正工作</w:t>
      </w:r>
      <w:r>
        <w:rPr>
          <w:rFonts w:hint="eastAsia"/>
        </w:rPr>
        <w:t>,5</w:t>
      </w:r>
      <w:r>
        <w:rPr>
          <w:rFonts w:hint="eastAsia"/>
        </w:rPr>
        <w:t>月</w:t>
      </w:r>
      <w:r>
        <w:rPr>
          <w:rFonts w:hint="eastAsia"/>
        </w:rPr>
        <w:t>27</w:t>
      </w:r>
      <w:r>
        <w:rPr>
          <w:rFonts w:hint="eastAsia"/>
        </w:rPr>
        <w:t>日省第十三届人大常务委员会第三十次会议通过修正决定</w:t>
      </w:r>
      <w:r>
        <w:rPr>
          <w:rFonts w:hint="eastAsia"/>
        </w:rPr>
        <w:lastRenderedPageBreak/>
        <w:t>并公布施行。在上半年完成《实施办法》修正基础上，着眼破解发展中遇到的痛点堵点，积极推进积《结合民用建筑修建防空地下室管理规定》修订，成立工作专班，加强调研论证，对</w:t>
      </w:r>
      <w:r>
        <w:rPr>
          <w:rFonts w:hint="eastAsia"/>
        </w:rPr>
        <w:t>2012</w:t>
      </w:r>
      <w:r>
        <w:rPr>
          <w:rFonts w:hint="eastAsia"/>
        </w:rPr>
        <w:t>年以来的结建审批数据进行了梳理分析，完成了易地建设审批临界限值研究，开展了防空地下室审批标准测算，组织了现行规定立法后评估，做好了立法修订前期准备。积极协调发改、财政部门，对易地建设费收费标准进行了重新核定，为行政审批提供了遵循。加强标准规范创设，出台《人民防空工程标志设置标准》，进一步规范了全省人防工程标志设置，方便人民群众识别人防工程、便于战时迅速就近掩蔽</w:t>
      </w:r>
      <w:r>
        <w:rPr>
          <w:rFonts w:hint="eastAsia"/>
        </w:rPr>
        <w:t>;</w:t>
      </w:r>
      <w:r>
        <w:rPr>
          <w:rFonts w:hint="eastAsia"/>
        </w:rPr>
        <w:t>编制印发《人防工程防护质量监理控制技术要点》，规范了全省人防工程监理行为，提升了人防工程质量管理水平；国家人防办赋予的重点任务《人民防空检验评估制度标准研究》通过评审，为打造能打仗、打胜仗人民防空队伍提供了制度保证，为制定全国人民防空能力检验评估制度标准提供借鉴。</w:t>
      </w:r>
    </w:p>
    <w:p w:rsidR="006779BB" w:rsidRDefault="006779BB">
      <w:pPr>
        <w:ind w:firstLine="420"/>
        <w:jc w:val="left"/>
      </w:pPr>
      <w:r>
        <w:rPr>
          <w:rFonts w:hint="eastAsia"/>
        </w:rPr>
        <w:t>深入贯彻落实中央全面依法治国委员会《关于加强雄安新区建设法治保障的意见》，提升政治站位，主动靠前服务雄安新区建设，指导雄安新区加强人防政策法规标准创设，以政策创新促进依法行政，指导出台《雄安新区人防工程防护设备安装质量评价体系（试行）》等涉及人防建设管理的制度文件，推行并联审批、联合验收，简化审批流程，提升服务效能，为雄安新区建设保驾护航。国家国防动员委员会联合办公室专职副主任郭兰峰同志在河北省人防办呈报的《关于雄安新区人防创新发展示范建设的报告》上作出肯定性批示；胡启生副省长对省人防办主动靠前积极服务雄安新区建设的做法作出批示予以肯定。</w:t>
      </w:r>
    </w:p>
    <w:p w:rsidR="006779BB" w:rsidRDefault="006779BB">
      <w:pPr>
        <w:ind w:firstLine="420"/>
        <w:jc w:val="left"/>
      </w:pPr>
      <w:r>
        <w:rPr>
          <w:rFonts w:hint="eastAsia"/>
        </w:rPr>
        <w:t>（四）健全执法工作体系，着力提升行政执法规范化水平。实施轻微违法行为包容免罚，按照处罚与教育相结合的原则，根据《中华人民共和国处罚法》等法律法规、规章的相关规定，制定下发河北省人防领域《轻微违法行为包容免罚清单》，让人防执法既有力度又有温度，持续优化人防领域法治化营商环境。组织行政执法人员法律知识培训，</w:t>
      </w:r>
      <w:r>
        <w:rPr>
          <w:rFonts w:hint="eastAsia"/>
        </w:rPr>
        <w:t>7</w:t>
      </w:r>
      <w:r>
        <w:rPr>
          <w:rFonts w:hint="eastAsia"/>
        </w:rPr>
        <w:t>月</w:t>
      </w:r>
      <w:r>
        <w:rPr>
          <w:rFonts w:hint="eastAsia"/>
        </w:rPr>
        <w:t>15</w:t>
      </w:r>
      <w:r>
        <w:rPr>
          <w:rFonts w:hint="eastAsia"/>
        </w:rPr>
        <w:t>日到</w:t>
      </w:r>
      <w:r>
        <w:rPr>
          <w:rFonts w:hint="eastAsia"/>
        </w:rPr>
        <w:t>8</w:t>
      </w:r>
      <w:r>
        <w:rPr>
          <w:rFonts w:hint="eastAsia"/>
        </w:rPr>
        <w:t>月</w:t>
      </w:r>
      <w:r>
        <w:rPr>
          <w:rFonts w:hint="eastAsia"/>
        </w:rPr>
        <w:t>31</w:t>
      </w:r>
      <w:r>
        <w:rPr>
          <w:rFonts w:hint="eastAsia"/>
        </w:rPr>
        <w:t>日，采取网络线上培训考试和现场集中考试的方式，开展全办行政执法人员法律知识培训考试，切实提升人防行政执法队伍职业化、专业化水平。抓好“双随机、一公开”监管。研究制定</w:t>
      </w:r>
      <w:r>
        <w:rPr>
          <w:rFonts w:hint="eastAsia"/>
        </w:rPr>
        <w:t>2022</w:t>
      </w:r>
      <w:r>
        <w:rPr>
          <w:rFonts w:hint="eastAsia"/>
        </w:rPr>
        <w:t>年“双随机一公开”监管工作方案</w:t>
      </w:r>
      <w:r>
        <w:rPr>
          <w:rFonts w:hint="eastAsia"/>
        </w:rPr>
        <w:t>,</w:t>
      </w:r>
      <w:r>
        <w:rPr>
          <w:rFonts w:hint="eastAsia"/>
        </w:rPr>
        <w:t>及时动态调整“一单两库一细则”，组织开展了</w:t>
      </w:r>
      <w:r>
        <w:rPr>
          <w:rFonts w:hint="eastAsia"/>
        </w:rPr>
        <w:t>2</w:t>
      </w:r>
      <w:r>
        <w:rPr>
          <w:rFonts w:hint="eastAsia"/>
        </w:rPr>
        <w:t>次“双随机”抽查，依托河北省双随机监管工作平台随机抽取了检查对象和执法人员，对随机抽选的</w:t>
      </w:r>
      <w:r>
        <w:rPr>
          <w:rFonts w:hint="eastAsia"/>
        </w:rPr>
        <w:t>30</w:t>
      </w:r>
      <w:r>
        <w:rPr>
          <w:rFonts w:hint="eastAsia"/>
        </w:rPr>
        <w:t>家人防监理企业进行了“双随机、一公开”检查，检查结果全部录入省双随机监管工作平台，并及时在省人防办门户网站公示。</w:t>
      </w:r>
    </w:p>
    <w:p w:rsidR="006779BB" w:rsidRDefault="006779BB">
      <w:pPr>
        <w:ind w:firstLine="420"/>
        <w:jc w:val="left"/>
      </w:pPr>
      <w:r>
        <w:rPr>
          <w:rFonts w:hint="eastAsia"/>
        </w:rPr>
        <w:t>（五）坚持放管结合，持续巩固深化“放管服”改革成效。深入推进人防法治化营商环境建设，贯彻落实国家和省“放管服”改革要求、省委十届二次、三次全会和全省优化营商环境会议精神，会同省政务办联合印发《关于进一步优化人防领域营商环境的实施意见》，落实人防优惠政策，提升项目投资建设便利度，提高人防行政监管水平，构建“亲”“清”政商关系。在全省人防系统持续开展访企业、送政策、解难题等活动，寓监管于服务，不断优化人防行业营商环境。制定发布《人防工程质量监督手续告知承诺办理指南》，进一步规范人防工程质量监督告知承诺制度，不断提升企业群众办事便利度和可预期性。会同省住建厅制定《河北省房屋建筑和市政基础设施工程施工图设计文件审查合格书</w:t>
      </w:r>
      <w:r>
        <w:rPr>
          <w:rFonts w:hint="eastAsia"/>
        </w:rPr>
        <w:t xml:space="preserve"> </w:t>
      </w:r>
      <w:r>
        <w:rPr>
          <w:rFonts w:hint="eastAsia"/>
        </w:rPr>
        <w:t>（示范文本）》，进一步规范房屋建筑和市政基础设施工程施工图设计文件审查成果管理，促进工作效能提升。</w:t>
      </w:r>
    </w:p>
    <w:p w:rsidR="006779BB" w:rsidRDefault="006779BB">
      <w:pPr>
        <w:ind w:firstLine="420"/>
        <w:jc w:val="left"/>
      </w:pPr>
      <w:r>
        <w:rPr>
          <w:rFonts w:hint="eastAsia"/>
        </w:rPr>
        <w:t>（六）丰富宣传方式，大力提升人防法治宣传效能。认真落实“谁执法谁普法”和“以案释法”责任制，在社会上、媒体上积极宣传与人防部门、人防系统、人防行业密切相关的法律法规，用创新形式举办普法活动。创新宣传形式，在发挥好报刊、广播、电台、墙报、专栏等媒体作用基础上，突出人防网站、政务微博、公众微信号等新媒体优势宣传人防法律法规，举办线上“</w:t>
      </w:r>
      <w:r>
        <w:rPr>
          <w:rFonts w:hint="eastAsia"/>
        </w:rPr>
        <w:t>4</w:t>
      </w:r>
      <w:r>
        <w:rPr>
          <w:rFonts w:hint="eastAsia"/>
        </w:rPr>
        <w:t>•</w:t>
      </w:r>
      <w:r>
        <w:rPr>
          <w:rFonts w:hint="eastAsia"/>
        </w:rPr>
        <w:t>15</w:t>
      </w:r>
      <w:r>
        <w:rPr>
          <w:rFonts w:hint="eastAsia"/>
        </w:rPr>
        <w:t>”全民国家安全教育日有奖知识竞答，以“美好生活</w:t>
      </w:r>
      <w:r>
        <w:rPr>
          <w:rFonts w:hint="eastAsia"/>
        </w:rPr>
        <w:t xml:space="preserve"> </w:t>
      </w:r>
      <w:r>
        <w:rPr>
          <w:rFonts w:hint="eastAsia"/>
        </w:rPr>
        <w:t>民法典相伴”为主题开展民法典宣传，通过领导干部积极带头学法、开展线上线下学习活动、多形式开展线上宣传活动、协助开展民法典进农村等形式提高宣传实效；开展营商环境法治宣传月活动，在网站设置专栏、就人防易地建设费优惠政策、轻微行为免罚清单等内容制作宣传彩页、在公众号开展有奖竞答和每日转载宣传活动；整合各种宣传力量，充分利用国家宪法日、国家安全日、人民防空训练日等重要时间节点，开展法律法规学习宣传活动，深入推进“法律九进”和“法治九建”，不断提高人民群众的法治意识和防空防灾知识技能。我办结合学习宣传贯彻党的二十大精神，深入开展人防法治宣传教育，取得明显成效，河北日报</w:t>
      </w:r>
      <w:r>
        <w:rPr>
          <w:rFonts w:hint="eastAsia"/>
        </w:rPr>
        <w:t>10</w:t>
      </w:r>
      <w:r>
        <w:rPr>
          <w:rFonts w:hint="eastAsia"/>
        </w:rPr>
        <w:t>月</w:t>
      </w:r>
      <w:r>
        <w:rPr>
          <w:rFonts w:hint="eastAsia"/>
        </w:rPr>
        <w:t>30</w:t>
      </w:r>
      <w:r>
        <w:rPr>
          <w:rFonts w:hint="eastAsia"/>
        </w:rPr>
        <w:t>日、</w:t>
      </w:r>
      <w:r>
        <w:rPr>
          <w:rFonts w:hint="eastAsia"/>
        </w:rPr>
        <w:t>12</w:t>
      </w:r>
      <w:r>
        <w:rPr>
          <w:rFonts w:hint="eastAsia"/>
        </w:rPr>
        <w:t>月</w:t>
      </w:r>
      <w:r>
        <w:rPr>
          <w:rFonts w:hint="eastAsia"/>
        </w:rPr>
        <w:t>26</w:t>
      </w:r>
      <w:r>
        <w:rPr>
          <w:rFonts w:hint="eastAsia"/>
        </w:rPr>
        <w:t>日分别刊登我办“党的二十大进基层”“全面加强人防练兵备战和宣传动员”信息；河北电视台新闻联播</w:t>
      </w:r>
      <w:r>
        <w:rPr>
          <w:rFonts w:hint="eastAsia"/>
        </w:rPr>
        <w:t>11</w:t>
      </w:r>
      <w:r>
        <w:rPr>
          <w:rFonts w:hint="eastAsia"/>
        </w:rPr>
        <w:t>月</w:t>
      </w:r>
      <w:r>
        <w:rPr>
          <w:rFonts w:hint="eastAsia"/>
        </w:rPr>
        <w:t>28</w:t>
      </w:r>
      <w:r>
        <w:rPr>
          <w:rFonts w:hint="eastAsia"/>
        </w:rPr>
        <w:t>日播放了省人防办“真抓实干</w:t>
      </w:r>
      <w:r>
        <w:rPr>
          <w:rFonts w:hint="eastAsia"/>
        </w:rPr>
        <w:t xml:space="preserve"> </w:t>
      </w:r>
      <w:r>
        <w:rPr>
          <w:rFonts w:hint="eastAsia"/>
        </w:rPr>
        <w:t>推动新时期河北人防高质量发展”新闻。</w:t>
      </w:r>
    </w:p>
    <w:p w:rsidR="006779BB" w:rsidRDefault="006779BB">
      <w:pPr>
        <w:ind w:firstLine="420"/>
        <w:jc w:val="left"/>
      </w:pPr>
      <w:r>
        <w:rPr>
          <w:rFonts w:hint="eastAsia"/>
        </w:rPr>
        <w:t>（七）落实平安建设责任，扎实推进平安建设和人防领域矛盾纠纷化解。梳理制定省人防办平安建设责任清单，对年度工作目标任务进行明确；研究制定</w:t>
      </w:r>
      <w:r>
        <w:rPr>
          <w:rFonts w:hint="eastAsia"/>
        </w:rPr>
        <w:t>2022</w:t>
      </w:r>
      <w:r>
        <w:rPr>
          <w:rFonts w:hint="eastAsia"/>
        </w:rPr>
        <w:t>年国安建设实施方案。强化对平安建设联系点调研督导，</w:t>
      </w:r>
      <w:r>
        <w:rPr>
          <w:rFonts w:hint="eastAsia"/>
        </w:rPr>
        <w:t>9</w:t>
      </w:r>
      <w:r>
        <w:rPr>
          <w:rFonts w:hint="eastAsia"/>
        </w:rPr>
        <w:t>月</w:t>
      </w:r>
      <w:r>
        <w:rPr>
          <w:rFonts w:hint="eastAsia"/>
        </w:rPr>
        <w:t>30</w:t>
      </w:r>
      <w:r>
        <w:rPr>
          <w:rFonts w:hint="eastAsia"/>
        </w:rPr>
        <w:t>日办党组书记、主任赵运涛带队到平安建设联系点元氏县调研督导平安建设、安保维稳工作开展情况；</w:t>
      </w:r>
      <w:r>
        <w:rPr>
          <w:rFonts w:hint="eastAsia"/>
        </w:rPr>
        <w:t>6</w:t>
      </w:r>
      <w:r>
        <w:rPr>
          <w:rFonts w:hint="eastAsia"/>
        </w:rPr>
        <w:t>月</w:t>
      </w:r>
      <w:r>
        <w:rPr>
          <w:rFonts w:hint="eastAsia"/>
        </w:rPr>
        <w:t>8</w:t>
      </w:r>
      <w:r>
        <w:rPr>
          <w:rFonts w:hint="eastAsia"/>
        </w:rPr>
        <w:t>日简龙彪副主任到元氏县槐阳镇了解村两委办实事解难题、化解信访积案思路举措，结合“民法典进农村”开展民法典宣传活动。深入开展安全风险隐患排查，制定下发《“喜迎二十大</w:t>
      </w:r>
      <w:r>
        <w:rPr>
          <w:rFonts w:hint="eastAsia"/>
        </w:rPr>
        <w:t xml:space="preserve"> </w:t>
      </w:r>
      <w:r>
        <w:rPr>
          <w:rFonts w:hint="eastAsia"/>
        </w:rPr>
        <w:t>全力保安全”全省人防工程安全生产隐患排查整治暨人防领域信访隐患排查化解行动方案》，对做好全省人防工程生产经营隐患排查和人防领域隐患排查化解，进行安排部署。</w:t>
      </w:r>
      <w:r>
        <w:rPr>
          <w:rFonts w:hint="eastAsia"/>
        </w:rPr>
        <w:t>9</w:t>
      </w:r>
      <w:r>
        <w:rPr>
          <w:rFonts w:hint="eastAsia"/>
        </w:rPr>
        <w:t>月</w:t>
      </w:r>
      <w:r>
        <w:rPr>
          <w:rFonts w:hint="eastAsia"/>
        </w:rPr>
        <w:t>25</w:t>
      </w:r>
      <w:r>
        <w:rPr>
          <w:rFonts w:hint="eastAsia"/>
        </w:rPr>
        <w:t>日省人防办党组书记、主任赵运涛带队深入省人防办各直属工程现场检查安全生产和疫情防控工作，现场督促整改。各级人防部门也深入开展隐患排查整改，排查出人防工程安全隐患</w:t>
      </w:r>
      <w:r>
        <w:rPr>
          <w:rFonts w:hint="eastAsia"/>
        </w:rPr>
        <w:t>44</w:t>
      </w:r>
      <w:r>
        <w:rPr>
          <w:rFonts w:hint="eastAsia"/>
        </w:rPr>
        <w:t>处，</w:t>
      </w:r>
      <w:r>
        <w:rPr>
          <w:rFonts w:hint="eastAsia"/>
        </w:rPr>
        <w:t>38</w:t>
      </w:r>
      <w:r>
        <w:rPr>
          <w:rFonts w:hint="eastAsia"/>
        </w:rPr>
        <w:t>处能立即整改的全部完成整改，其余隐患整改持续推进；排查出信访隐患</w:t>
      </w:r>
      <w:r>
        <w:rPr>
          <w:rFonts w:hint="eastAsia"/>
        </w:rPr>
        <w:t>3</w:t>
      </w:r>
      <w:r>
        <w:rPr>
          <w:rFonts w:hint="eastAsia"/>
        </w:rPr>
        <w:t>个，分别有针对性制定了应急处置方案，确保隐患可防可控。</w:t>
      </w:r>
    </w:p>
    <w:p w:rsidR="006779BB" w:rsidRDefault="006779BB">
      <w:pPr>
        <w:ind w:firstLine="420"/>
        <w:jc w:val="left"/>
      </w:pPr>
      <w:r>
        <w:rPr>
          <w:rFonts w:hint="eastAsia"/>
        </w:rPr>
        <w:t>二、存在的主要问题</w:t>
      </w:r>
    </w:p>
    <w:p w:rsidR="006779BB" w:rsidRDefault="006779BB">
      <w:pPr>
        <w:ind w:firstLine="420"/>
        <w:jc w:val="left"/>
      </w:pPr>
      <w:r>
        <w:rPr>
          <w:rFonts w:hint="eastAsia"/>
        </w:rPr>
        <w:t>我办法治工作虽然取得了一些成绩，但与省委、省政府要求还有一定差距。一是机关干部法律素养还有待进一步提高；二是全面落实行政执法三项制度还有差距；三是社会舆论监督机制还不够完善；四是人防法制宣传教育有待深化拓展。</w:t>
      </w:r>
    </w:p>
    <w:p w:rsidR="006779BB" w:rsidRDefault="006779BB">
      <w:pPr>
        <w:ind w:firstLine="420"/>
        <w:jc w:val="left"/>
      </w:pPr>
      <w:r>
        <w:rPr>
          <w:rFonts w:hint="eastAsia"/>
        </w:rPr>
        <w:t>三、下一步工作打算</w:t>
      </w:r>
    </w:p>
    <w:p w:rsidR="006779BB" w:rsidRDefault="006779BB">
      <w:pPr>
        <w:ind w:firstLine="420"/>
        <w:jc w:val="left"/>
      </w:pPr>
      <w:r>
        <w:rPr>
          <w:rFonts w:hint="eastAsia"/>
        </w:rPr>
        <w:t>下一步，我办将坚持以习近平法治思想为指导，深入贯彻党的二十大全面依法治国战略部署，认真落实中共中央、国务院《法治政府建设实施纲要（</w:t>
      </w:r>
      <w:r>
        <w:rPr>
          <w:rFonts w:hint="eastAsia"/>
        </w:rPr>
        <w:t>2021-2025</w:t>
      </w:r>
      <w:r>
        <w:rPr>
          <w:rFonts w:hint="eastAsia"/>
        </w:rPr>
        <w:t>年）》和《法治河北建设规划（</w:t>
      </w:r>
      <w:r>
        <w:rPr>
          <w:rFonts w:hint="eastAsia"/>
        </w:rPr>
        <w:t>2021-2025</w:t>
      </w:r>
      <w:r>
        <w:rPr>
          <w:rFonts w:hint="eastAsia"/>
        </w:rPr>
        <w:t>年）》要求，按照省委、省政府法治建设安排部署，高标准完成法治建设各项任务。</w:t>
      </w:r>
    </w:p>
    <w:p w:rsidR="006779BB" w:rsidRDefault="006779BB">
      <w:pPr>
        <w:ind w:firstLine="420"/>
        <w:jc w:val="left"/>
      </w:pPr>
      <w:r>
        <w:rPr>
          <w:rFonts w:hint="eastAsia"/>
        </w:rPr>
        <w:t>（一）持续深化法律法规学习。把习近平法治思想作为学习重点内容，着眼国防动员体制改革实际，持续深入开展《国防法》《国防动员法》《军事设施保护法》等法律法规学习，引导干部职工找准国防动员职能定位，转变思维观念，做好国防动员工作前瞻谋划，强化我省国防动员政策法规体系顶层设计，把法律法规学习成效切实转化为国防动员工作实效。</w:t>
      </w:r>
    </w:p>
    <w:p w:rsidR="006779BB" w:rsidRDefault="006779BB">
      <w:pPr>
        <w:ind w:firstLine="420"/>
        <w:jc w:val="left"/>
      </w:pPr>
      <w:r>
        <w:rPr>
          <w:rFonts w:hint="eastAsia"/>
        </w:rPr>
        <w:t>（二）大力推进严格规范公正文明执法。着力抓好《河北省行政执法监督条例》贯彻落实，全面推行行政执法“三项制度”规范“双随机、一公开”工作、推进“互联网</w:t>
      </w:r>
      <w:r>
        <w:rPr>
          <w:rFonts w:hint="eastAsia"/>
        </w:rPr>
        <w:t>+</w:t>
      </w:r>
      <w:r>
        <w:rPr>
          <w:rFonts w:hint="eastAsia"/>
        </w:rPr>
        <w:t>监管”、执法和执法监督队伍建设等重点工作，进一步提升严格规范公正文明执法水平。</w:t>
      </w:r>
    </w:p>
    <w:p w:rsidR="006779BB" w:rsidRDefault="006779BB">
      <w:pPr>
        <w:ind w:firstLine="420"/>
        <w:jc w:val="left"/>
      </w:pPr>
      <w:r>
        <w:rPr>
          <w:rFonts w:hint="eastAsia"/>
        </w:rPr>
        <w:t>（三）拓展法治监督渠道。健全完善网络投诉举报、群众信访等工作机制，及时调查处理有关事项，接受群众监督。主动接受人大、新闻媒体、网络等多渠道监督，重点关注社会舆情，及时回应社会热点，做好解疑释惑工作，认真学习借鉴好的做法，更好地维护群众利益。</w:t>
      </w:r>
    </w:p>
    <w:p w:rsidR="006779BB" w:rsidRDefault="006779BB">
      <w:pPr>
        <w:ind w:firstLine="420"/>
        <w:jc w:val="left"/>
      </w:pPr>
      <w:r>
        <w:rPr>
          <w:rFonts w:hint="eastAsia"/>
        </w:rPr>
        <w:t>（四）加强国防动员和人防法治宣传。充分发挥广播电视、报刊杂志、网络、人防网站、“燕赵人防”微信公众号等新媒体作用，结合国防教育日、“</w:t>
      </w:r>
      <w:r>
        <w:rPr>
          <w:rFonts w:hint="eastAsia"/>
        </w:rPr>
        <w:t>12</w:t>
      </w:r>
      <w:r>
        <w:rPr>
          <w:rFonts w:hint="eastAsia"/>
        </w:rPr>
        <w:t>·</w:t>
      </w:r>
      <w:r>
        <w:rPr>
          <w:rFonts w:hint="eastAsia"/>
        </w:rPr>
        <w:t>4</w:t>
      </w:r>
      <w:r>
        <w:rPr>
          <w:rFonts w:hint="eastAsia"/>
        </w:rPr>
        <w:t>”国家宪法日、“</w:t>
      </w:r>
      <w:r>
        <w:rPr>
          <w:rFonts w:hint="eastAsia"/>
        </w:rPr>
        <w:t>7</w:t>
      </w:r>
      <w:r>
        <w:rPr>
          <w:rFonts w:hint="eastAsia"/>
        </w:rPr>
        <w:t>·</w:t>
      </w:r>
      <w:r>
        <w:rPr>
          <w:rFonts w:hint="eastAsia"/>
        </w:rPr>
        <w:t>7</w:t>
      </w:r>
      <w:r>
        <w:rPr>
          <w:rFonts w:hint="eastAsia"/>
        </w:rPr>
        <w:t>”警报试鸣日等契机进行国防动员、人防法律法规宣传，营造良好法治氛围。</w:t>
      </w:r>
    </w:p>
    <w:p w:rsidR="006779BB" w:rsidRDefault="006779BB">
      <w:pPr>
        <w:ind w:firstLine="420"/>
        <w:jc w:val="left"/>
      </w:pPr>
      <w:r>
        <w:rPr>
          <w:rFonts w:hint="eastAsia"/>
        </w:rPr>
        <w:t>河北省人民防空办公室</w:t>
      </w:r>
    </w:p>
    <w:p w:rsidR="006779BB" w:rsidRDefault="006779BB">
      <w:pPr>
        <w:ind w:firstLine="420"/>
        <w:jc w:val="left"/>
      </w:pPr>
      <w:r>
        <w:rPr>
          <w:rFonts w:hint="eastAsia"/>
        </w:rPr>
        <w:t>2023</w:t>
      </w:r>
      <w:r>
        <w:rPr>
          <w:rFonts w:hint="eastAsia"/>
        </w:rPr>
        <w:t>年</w:t>
      </w:r>
      <w:r>
        <w:rPr>
          <w:rFonts w:hint="eastAsia"/>
        </w:rPr>
        <w:t>1</w:t>
      </w:r>
      <w:r>
        <w:rPr>
          <w:rFonts w:hint="eastAsia"/>
        </w:rPr>
        <w:t>月</w:t>
      </w:r>
      <w:r>
        <w:rPr>
          <w:rFonts w:hint="eastAsia"/>
        </w:rPr>
        <w:t>11</w:t>
      </w:r>
      <w:r>
        <w:rPr>
          <w:rFonts w:hint="eastAsia"/>
        </w:rPr>
        <w:t>日</w:t>
      </w:r>
    </w:p>
    <w:p w:rsidR="006779BB" w:rsidRDefault="006779BB">
      <w:pPr>
        <w:ind w:firstLine="420"/>
        <w:jc w:val="right"/>
      </w:pPr>
      <w:r>
        <w:rPr>
          <w:rFonts w:hint="eastAsia"/>
        </w:rPr>
        <w:t>河北省人民防空办公室</w:t>
      </w:r>
      <w:r>
        <w:rPr>
          <w:rFonts w:hint="eastAsia"/>
        </w:rPr>
        <w:t>2023-01-13</w:t>
      </w:r>
    </w:p>
    <w:p w:rsidR="006779BB" w:rsidRDefault="006779BB" w:rsidP="00FE3C4A">
      <w:pPr>
        <w:sectPr w:rsidR="006779BB" w:rsidSect="00FE3C4A">
          <w:type w:val="continuous"/>
          <w:pgSz w:w="11906" w:h="16838"/>
          <w:pgMar w:top="1644" w:right="1236" w:bottom="1418" w:left="1814" w:header="851" w:footer="907" w:gutter="0"/>
          <w:pgNumType w:start="1"/>
          <w:cols w:space="720"/>
          <w:docGrid w:type="lines" w:linePitch="341" w:charSpace="2373"/>
        </w:sectPr>
      </w:pPr>
    </w:p>
    <w:p w:rsidR="00095E01" w:rsidRDefault="00095E01"/>
    <w:sectPr w:rsidR="00095E0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779BB"/>
    <w:rsid w:val="00095E01"/>
    <w:rsid w:val="006779B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779B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779B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701</Words>
  <Characters>3999</Characters>
  <Application>Microsoft Office Word</Application>
  <DocSecurity>0</DocSecurity>
  <Lines>33</Lines>
  <Paragraphs>9</Paragraphs>
  <ScaleCrop>false</ScaleCrop>
  <Company>Microsoft</Company>
  <LinksUpToDate>false</LinksUpToDate>
  <CharactersWithSpaces>4691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2023-02-07T07:55:00Z</dcterms:created>
</cp:coreProperties>
</file>