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4F4" w:rsidRDefault="00C454F4" w:rsidP="00CC2601">
      <w:pPr>
        <w:pStyle w:val="1"/>
      </w:pPr>
      <w:r w:rsidRPr="00CC2601">
        <w:rPr>
          <w:rFonts w:hint="eastAsia"/>
        </w:rPr>
        <w:t>浙江工贸职业技术学院人力资源管理专业培养模式改革</w:t>
      </w:r>
    </w:p>
    <w:p w:rsidR="00C454F4" w:rsidRDefault="00C454F4" w:rsidP="00C454F4">
      <w:pPr>
        <w:ind w:firstLineChars="200" w:firstLine="420"/>
      </w:pPr>
      <w:r>
        <w:t>随着课程思政改革的不断深入，专业思政已成为高等学校系统化开展教育工作的重要抓手。浙江工贸职业技术学院人力资源管理专业立足专业思政建设层面，系统性搭建基于专业思政的教育平台，通过构建体系化育人模式，拓展专业建设内涵，完善专业人才培养体系，构建了</w:t>
      </w:r>
      <w:r>
        <w:t>“</w:t>
      </w:r>
      <w:r>
        <w:t>理论有深度、教学有厚度、实践有力度、保障有强度</w:t>
      </w:r>
      <w:r>
        <w:t>”</w:t>
      </w:r>
      <w:r>
        <w:t>的人才培养新思路。</w:t>
      </w:r>
    </w:p>
    <w:p w:rsidR="00C454F4" w:rsidRDefault="00C454F4" w:rsidP="00C454F4">
      <w:pPr>
        <w:ind w:firstLineChars="200" w:firstLine="420"/>
      </w:pPr>
      <w:r>
        <w:t>加强顶层设计</w:t>
      </w:r>
    </w:p>
    <w:p w:rsidR="00C454F4" w:rsidRDefault="00C454F4" w:rsidP="00C454F4">
      <w:pPr>
        <w:ind w:firstLineChars="200" w:firstLine="420"/>
      </w:pPr>
      <w:r>
        <w:t>构筑专业思政育人架构</w:t>
      </w:r>
    </w:p>
    <w:p w:rsidR="00C454F4" w:rsidRDefault="00C454F4" w:rsidP="00C454F4">
      <w:pPr>
        <w:ind w:firstLineChars="200" w:firstLine="420"/>
      </w:pPr>
      <w:r>
        <w:t>专业思政的内涵是以专业为载体，根据专业人才培养特点和专业能力素质要求，通过加强顶层设计，形成专业思政整体建构，融入专业人才培养的全过程。</w:t>
      </w:r>
    </w:p>
    <w:p w:rsidR="00C454F4" w:rsidRDefault="00C454F4" w:rsidP="00C454F4">
      <w:pPr>
        <w:ind w:firstLineChars="200" w:firstLine="420"/>
      </w:pPr>
      <w:r>
        <w:t>一是构建专业核心价值体系。人力资源管理专业始终围绕</w:t>
      </w:r>
      <w:r>
        <w:t>“</w:t>
      </w:r>
      <w:r>
        <w:t>培养什么人、怎样培养人、为谁培养人</w:t>
      </w:r>
      <w:r>
        <w:t>”</w:t>
      </w:r>
      <w:r>
        <w:t>的根本问题和目标，提炼专业素养、专业使命和职业操守等专业核心价值要求，形成专业职业素养建设目标；通过挖掘思政元素和行业发展优秀案例，构建特色鲜明的专业核心价值体系，并建立专业思政元素库，形成优秀示范课程成果。学校已有</w:t>
      </w:r>
      <w:r>
        <w:t>2</w:t>
      </w:r>
      <w:r>
        <w:t>门课程入选国家教育部门课程思政示范项目，数十门优秀专业课程入选省课程思政示范课程，并出版《新时代高职课程思政理论与实践》一书。</w:t>
      </w:r>
    </w:p>
    <w:p w:rsidR="00C454F4" w:rsidRDefault="00C454F4" w:rsidP="00C454F4">
      <w:pPr>
        <w:ind w:firstLineChars="200" w:firstLine="420"/>
      </w:pPr>
      <w:r>
        <w:t>二是优化设计教学环节，强化育人功能。根据专业教学特性，结合专业素养需求，通过精确匹配符合教学特征的思政元素，精准实施各环节的思政培育要点，将专业育人与职业素养提升有机结合。在教学环节的设计过程中，注重学生专业技能和专业思政元素的有效结合，并将浙江</w:t>
      </w:r>
      <w:r>
        <w:t>“</w:t>
      </w:r>
      <w:r>
        <w:t>延安</w:t>
      </w:r>
      <w:r>
        <w:t>”</w:t>
      </w:r>
      <w:r>
        <w:t>红色旅游村资源、</w:t>
      </w:r>
      <w:r>
        <w:t>“</w:t>
      </w:r>
      <w:r>
        <w:t>三瓯一木</w:t>
      </w:r>
      <w:r>
        <w:t>”</w:t>
      </w:r>
      <w:r>
        <w:t>非遗文化资源、</w:t>
      </w:r>
      <w:r>
        <w:t>“</w:t>
      </w:r>
      <w:r>
        <w:t>数学家之乡</w:t>
      </w:r>
      <w:r>
        <w:t>”</w:t>
      </w:r>
      <w:r>
        <w:t>精神资源、</w:t>
      </w:r>
      <w:r>
        <w:t>“</w:t>
      </w:r>
      <w:r>
        <w:t>敢为天下先</w:t>
      </w:r>
      <w:r>
        <w:t>”</w:t>
      </w:r>
      <w:r>
        <w:t>的温州人精神等融入专业思政设计，在增强教学的实践性和有效性的同时，也强化专业思政的联动成效，系统提升学生的职业素养。</w:t>
      </w:r>
    </w:p>
    <w:p w:rsidR="00C454F4" w:rsidRDefault="00C454F4" w:rsidP="00C454F4">
      <w:pPr>
        <w:ind w:firstLineChars="200" w:firstLine="420"/>
      </w:pPr>
      <w:r>
        <w:t>三是构建专业思政与课程内容的协同体系。针对课程思政和课程内容</w:t>
      </w:r>
      <w:r>
        <w:t>“</w:t>
      </w:r>
      <w:r>
        <w:t>两张皮</w:t>
      </w:r>
      <w:r>
        <w:t>”</w:t>
      </w:r>
      <w:r>
        <w:t>的问题，人力资源管理专业通过</w:t>
      </w:r>
      <w:r>
        <w:t>“</w:t>
      </w:r>
      <w:r>
        <w:t>反向设计、正向实施</w:t>
      </w:r>
      <w:r>
        <w:t>”</w:t>
      </w:r>
      <w:r>
        <w:t>的策略，按照专业思政要素有效对接课程内容的逻辑，对每门专业课、每个知识点都进行针对性梳理，有重点有目的地确定专业内容和专业思政的有效衔接，确保知识点与专业思政目标深度融合。专业已经开发了多门核心课程的技术技能与思政元素适配表，并编写融合地方特色资源的应用指南</w:t>
      </w:r>
      <w:r>
        <w:t>1</w:t>
      </w:r>
      <w:r>
        <w:t>套、课程思政融合应用案例</w:t>
      </w:r>
      <w:r>
        <w:t>87</w:t>
      </w:r>
      <w:r>
        <w:t>个，有效推进了课程思政与专业育人衔接，实现了专业课程技能与专业思政协同化，并系统设计思政教育与专</w:t>
      </w:r>
      <w:r>
        <w:rPr>
          <w:rFonts w:hint="eastAsia"/>
        </w:rPr>
        <w:t>业教育体系，使之成为指导专业思政教学环节的育人逻辑主线。</w:t>
      </w:r>
    </w:p>
    <w:p w:rsidR="00C454F4" w:rsidRDefault="00C454F4" w:rsidP="00C454F4">
      <w:pPr>
        <w:ind w:firstLineChars="200" w:firstLine="420"/>
      </w:pPr>
      <w:r>
        <w:t>注重精准实施</w:t>
      </w:r>
    </w:p>
    <w:p w:rsidR="00C454F4" w:rsidRDefault="00C454F4" w:rsidP="00C454F4">
      <w:pPr>
        <w:ind w:firstLineChars="200" w:firstLine="420"/>
      </w:pPr>
      <w:r>
        <w:t>推进专业思政系统融合</w:t>
      </w:r>
    </w:p>
    <w:p w:rsidR="00C454F4" w:rsidRDefault="00C454F4" w:rsidP="00C454F4">
      <w:pPr>
        <w:ind w:firstLineChars="200" w:firstLine="420"/>
      </w:pPr>
      <w:r>
        <w:t>注重精准实施，全要素推进专业思政融入培养过程。</w:t>
      </w:r>
    </w:p>
    <w:p w:rsidR="00C454F4" w:rsidRDefault="00C454F4" w:rsidP="00C454F4">
      <w:pPr>
        <w:ind w:firstLineChars="200" w:firstLine="420"/>
      </w:pPr>
      <w:r>
        <w:t>一是专业思政融入大纲。结合专业培养目标，通过课程设置，将专业思政培养要素有效地融入人才培养过程。人力资源管理专业从</w:t>
      </w:r>
      <w:r>
        <w:t>2019</w:t>
      </w:r>
      <w:r>
        <w:t>年起，将专业思政融进教学大纲，并在培养方案中确立了专业思政的实施原则和目标，针对毕业目标及相关课程设置的育人要求作了详细说明，设计专业思政相关考核的一级指标和二级指标，有效实现了专业思政目标与培养方案的有效融合。</w:t>
      </w:r>
    </w:p>
    <w:p w:rsidR="00C454F4" w:rsidRDefault="00C454F4" w:rsidP="00C454F4">
      <w:pPr>
        <w:ind w:firstLineChars="200" w:firstLine="420"/>
      </w:pPr>
      <w:r>
        <w:t>二是专业思政走进课堂。专业思政是从专业整体出发实施体系化、全要素的思政教育，这就要求每一门课程都需要围绕专业思政展开。因此，人力资源管理专业从专业标准、课程体系及课程标准方面进行了体系化设计，深度强化了课程思政与专业思政的有机融合。一方面，将丰富的</w:t>
      </w:r>
      <w:r>
        <w:lastRenderedPageBreak/>
        <w:t>地方特色资源融入思政教育，利用学校相关资源，对照价值塑造点，从温州浙南革命文化资源、区域非遗文化资源、温商创业文化资源等中提炼思政元素，构建课程思政资源库；另一方面，依托学校作为国家</w:t>
      </w:r>
      <w:r>
        <w:t>“</w:t>
      </w:r>
      <w:r>
        <w:t>双高</w:t>
      </w:r>
      <w:r>
        <w:t>”</w:t>
      </w:r>
      <w:r>
        <w:t>建设单位的优势，培养一支高水平的浙江工匠、青年工匠、技术能手队伍，</w:t>
      </w:r>
      <w:r>
        <w:rPr>
          <w:rFonts w:hint="eastAsia"/>
        </w:rPr>
        <w:t>走进课堂，实现专业教育与价值观教育同步驱动，通过创新教学方法深度融入专业知识教学，从而体现价值引领和立德修身的作用。</w:t>
      </w:r>
    </w:p>
    <w:p w:rsidR="00C454F4" w:rsidRDefault="00C454F4" w:rsidP="00C454F4">
      <w:pPr>
        <w:ind w:firstLineChars="200" w:firstLine="420"/>
      </w:pPr>
      <w:r>
        <w:t>三是专业思政入驻基地。高职院校肩负着培育大国工匠的任务和使命，人力资源管理专业按照专业思政指引，围绕专业实训、工学结合、顶岗实习等开展课程思政实践教学活动。在相关行业企业、社会组织中建设一批专业思政实践基地，让学生在各类实践活动中增强职业使命感和工匠精神。专业还结合浙江经验，引入共同富裕、乡村振兴等思政元素，构建</w:t>
      </w:r>
      <w:r>
        <w:t>“</w:t>
      </w:r>
      <w:r>
        <w:t>社会实践课堂</w:t>
      </w:r>
      <w:r>
        <w:t>”</w:t>
      </w:r>
      <w:r>
        <w:t>考核体系。将</w:t>
      </w:r>
      <w:r>
        <w:t>“1+X”</w:t>
      </w:r>
      <w:r>
        <w:t>证书</w:t>
      </w:r>
      <w:r>
        <w:t>“</w:t>
      </w:r>
      <w:r>
        <w:t>人力资源共享服务</w:t>
      </w:r>
      <w:r>
        <w:t>”</w:t>
      </w:r>
      <w:r>
        <w:t>融入其中，推动课程内容和人力资源管理行业用人标准匹配，实现了学校育人与企业用人的无缝衔接。此外，专业与企业签订合作协议，构建近百</w:t>
      </w:r>
      <w:r>
        <w:rPr>
          <w:rFonts w:hint="eastAsia"/>
        </w:rPr>
        <w:t>家专业实践基地，满足学生专业技能实践需求，培育具备高素质水准和强实践能力的复合型人才。</w:t>
      </w:r>
    </w:p>
    <w:p w:rsidR="00C454F4" w:rsidRDefault="00C454F4" w:rsidP="00C454F4">
      <w:pPr>
        <w:ind w:firstLineChars="200" w:firstLine="420"/>
      </w:pPr>
      <w:r>
        <w:t>完善保障机制</w:t>
      </w:r>
    </w:p>
    <w:p w:rsidR="00C454F4" w:rsidRDefault="00C454F4" w:rsidP="00C454F4">
      <w:pPr>
        <w:ind w:firstLineChars="200" w:firstLine="420"/>
      </w:pPr>
      <w:r>
        <w:t>确保专业思政全面实施</w:t>
      </w:r>
    </w:p>
    <w:p w:rsidR="00C454F4" w:rsidRDefault="00C454F4" w:rsidP="00C454F4">
      <w:pPr>
        <w:ind w:firstLineChars="200" w:firstLine="420"/>
      </w:pPr>
      <w:r>
        <w:t>一是构建党建引领机制。切实履行高校党委对专业思政工作的主体责任，实施二级院长书记为专业思政第一责任人制度，完善院系管理体制与运行机制；明确专业负责人为执行人的原则，开展专业思政定位与专业思政要素挖掘，在专业层面推进专业思政工作实施。</w:t>
      </w:r>
    </w:p>
    <w:p w:rsidR="00C454F4" w:rsidRDefault="00C454F4" w:rsidP="00C454F4">
      <w:pPr>
        <w:ind w:firstLineChars="200" w:firstLine="420"/>
      </w:pPr>
      <w:r>
        <w:t>二是建立教师意识与能力提升机制。依托学校教师发展中心，将专业思政实施纳入教师教学技能培训和师德师风教育，以教师日常考评为抓手，通过相关文件制度，强化教师行为，并将教师在专业思政方面取得的业绩作为日常考核的观测点，让每一名教师都成为专业思政的一分子。</w:t>
      </w:r>
    </w:p>
    <w:p w:rsidR="00C454F4" w:rsidRDefault="00C454F4" w:rsidP="00C454F4">
      <w:pPr>
        <w:ind w:firstLineChars="200" w:firstLine="420"/>
      </w:pPr>
      <w:r>
        <w:t>三是设计学生考核体系。专业思政的成效体现为学生专业能力和素养的提升，对此，需要对育人效果进行评价，并将结果反馈于专业培养育人目标，以实现改进和完善。在考核过程中，关注学生完整的学习过程，其中有过程性考核和期末考试，各部分均包含一定比例的专业思政要素，并结合教师评价、学生自评和小组互评方式进行考核。从浙江省毕业生质量调查结果来看，人力资源管理基于专业思政的培养模式有力地强化了学生的综合素养培育成效。</w:t>
      </w:r>
    </w:p>
    <w:p w:rsidR="00C454F4" w:rsidRDefault="00C454F4" w:rsidP="00C454F4">
      <w:pPr>
        <w:ind w:firstLineChars="200" w:firstLine="420"/>
      </w:pPr>
      <w:r>
        <w:t>浙江工贸职业技术学院人力资源管理专业以专业思政为载体，建设系统化育人体系，赋能思政课主渠道；通过全方位育人，筑牢思政课主阵地。站在新的历史起点上，人力资源管理专业将继续围绕立德树人根本任务，不断强化专业思政建设，优化专业培养模式，培养更多堪当民族复兴重任的时代新人。</w:t>
      </w:r>
    </w:p>
    <w:p w:rsidR="00C454F4" w:rsidRDefault="00C454F4" w:rsidP="00CC2601">
      <w:pPr>
        <w:ind w:firstLine="420"/>
        <w:jc w:val="right"/>
      </w:pPr>
      <w:r w:rsidRPr="00CC2601">
        <w:rPr>
          <w:rFonts w:hint="eastAsia"/>
        </w:rPr>
        <w:t>浙江工贸职业技术学院</w:t>
      </w:r>
      <w:r>
        <w:rPr>
          <w:rFonts w:hint="eastAsia"/>
        </w:rPr>
        <w:t>2023-1-19</w:t>
      </w:r>
    </w:p>
    <w:p w:rsidR="00C454F4" w:rsidRDefault="00C454F4" w:rsidP="005753F6">
      <w:pPr>
        <w:sectPr w:rsidR="00C454F4" w:rsidSect="005753F6">
          <w:type w:val="continuous"/>
          <w:pgSz w:w="11906" w:h="16838"/>
          <w:pgMar w:top="1644" w:right="1236" w:bottom="1418" w:left="1814" w:header="851" w:footer="907" w:gutter="0"/>
          <w:pgNumType w:start="1"/>
          <w:cols w:space="720"/>
          <w:docGrid w:type="lines" w:linePitch="341" w:charSpace="2373"/>
        </w:sectPr>
      </w:pPr>
    </w:p>
    <w:p w:rsidR="009F45CB" w:rsidRDefault="009F45CB"/>
    <w:sectPr w:rsidR="009F45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454F4"/>
    <w:rsid w:val="009F45CB"/>
    <w:rsid w:val="00C454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454F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454F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2064</Characters>
  <Application>Microsoft Office Word</Application>
  <DocSecurity>0</DocSecurity>
  <Lines>17</Lines>
  <Paragraphs>4</Paragraphs>
  <ScaleCrop>false</ScaleCrop>
  <Company>Microsoft</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2023-02-07T01:28:00Z</dcterms:created>
</cp:coreProperties>
</file>