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469" w:rsidRDefault="00424469" w:rsidP="00CC2601">
      <w:pPr>
        <w:pStyle w:val="1"/>
      </w:pPr>
      <w:r w:rsidRPr="00CC2601">
        <w:rPr>
          <w:rFonts w:hint="eastAsia"/>
        </w:rPr>
        <w:t>打造一流社团组织</w:t>
      </w:r>
      <w:r w:rsidRPr="00CC2601">
        <w:t xml:space="preserve"> 助力高等教育强国建设</w:t>
      </w:r>
    </w:p>
    <w:p w:rsidR="00424469" w:rsidRDefault="00424469" w:rsidP="00424469">
      <w:pPr>
        <w:ind w:firstLineChars="200" w:firstLine="420"/>
      </w:pPr>
      <w:r>
        <w:t>党的二十大是在全党全国各族人民迈上全面建设社会主义现代化国家新征程、向第二个百年奋斗目标进军的关键时刻召开的一次十分重要的大会，是一次高举旗帜、凝聚力量、团结奋进的大会。党的二十大报告首次将教育、科技、人才工作作为一个完整的体系统筹推进，更加突出了教育的基础性、战略性支撑地位，更加明确了实施科教兴国战略的目标要求，更加彰显了教育是影响国家未来的战略性事业，为新时代教育、科技、人才工作指明了前进方向。</w:t>
      </w:r>
    </w:p>
    <w:p w:rsidR="00424469" w:rsidRDefault="00424469" w:rsidP="00424469">
      <w:pPr>
        <w:ind w:firstLineChars="200" w:firstLine="420"/>
      </w:pPr>
      <w:r>
        <w:t>中国高等教育学会作为我国高等教育领域成立时间最长、规模最大、影响力最广的学术性社团组织，是联系党和政府与全国广大会员的桥梁纽带，学习贯彻党的二十大精神是当前学会工作的首要任务。我们要持续在全面学习、全面把握、全面落实上下功夫，打出系列组合拳，切实把思想统一到党的二十大精神上来，把行动落实到增强组织凝聚力、发挥学术引领力、提高社会公信力、扩大国际影响力的具体目标任务中去，实现党建工作与业务工作深度融合，凸显学会的政治性、先进性和群众性，为打造中国特色、世界一流的高等教育学术社团提供强劲动力，为建设高等</w:t>
      </w:r>
      <w:r>
        <w:rPr>
          <w:rFonts w:hint="eastAsia"/>
        </w:rPr>
        <w:t>教育强国作出新的更大的贡献。</w:t>
      </w:r>
    </w:p>
    <w:p w:rsidR="00424469" w:rsidRDefault="00424469" w:rsidP="00424469">
      <w:pPr>
        <w:ind w:firstLineChars="200" w:firstLine="420"/>
      </w:pPr>
      <w:r>
        <w:t>一是擦亮政治底色，增强组织凝聚力。讲政治是学会事业发展之基。党的二十大报告指出，理顺行业协会、学会、商会党建工作管理体制。这就要求我们在推进学会事业高质量发展过程中须坚持树牢</w:t>
      </w:r>
      <w:r>
        <w:t>“</w:t>
      </w:r>
      <w:r>
        <w:t>政治建会</w:t>
      </w:r>
      <w:r>
        <w:t>”</w:t>
      </w:r>
      <w:r>
        <w:t>理念，以党建为引领，把牢正确办会方向，凝聚思想、统一共识，切实增强组织凝聚力。抓实党的二十大精神学习，坚持原原本本学、全面系统学、联系实际学，按照</w:t>
      </w:r>
      <w:r>
        <w:t>“</w:t>
      </w:r>
      <w:r>
        <w:t>五个牢牢把握</w:t>
      </w:r>
      <w:r>
        <w:t>”</w:t>
      </w:r>
      <w:r>
        <w:t>的重要要求，将是什么、干什么、怎么干内化于心、外化于行。加强舆论宣传正面引导，运用好学会主办的各种刊物、网站、微信公众号等平台阵地，用听得懂、能领会、可落实</w:t>
      </w:r>
      <w:r>
        <w:rPr>
          <w:rFonts w:hint="eastAsia"/>
        </w:rPr>
        <w:t>的生动语言，宣传好、阐释好、传播好党的二十大精神。发挥高等教育工作者之家的桥梁纽带作用，汇聚专家学者开展党的二十大精神的学理性解读，达到知其然更知其所以然，从而更好地将高等教育工作者团结起来、凝聚起来。</w:t>
      </w:r>
    </w:p>
    <w:p w:rsidR="00424469" w:rsidRDefault="00424469" w:rsidP="00424469">
      <w:pPr>
        <w:ind w:firstLineChars="200" w:firstLine="420"/>
      </w:pPr>
      <w:r>
        <w:t>二是提升学术成色，发挥学术引领力。抓学术是学会安身立命之本。党的二十大报告指出，加快建设高质量教育体系，全面提高人才自主培养质量。这就要求我们在推进学会事业高质量发展过程中坚持树牢</w:t>
      </w:r>
      <w:r>
        <w:t>“</w:t>
      </w:r>
      <w:r>
        <w:t>学术立会</w:t>
      </w:r>
      <w:r>
        <w:t>”</w:t>
      </w:r>
      <w:r>
        <w:t>理念，依靠人才集聚和智力密集优势，以产出高质量的学术成果为价值追求，推动构建中国自主的高等教育知识体系和形成中国特色的高等教育学科体系、学术体系、话语体系，充分发挥学术引领力。围绕党的二十大报告中提出的有关高等教育的重大理论和实践问题设立重大课题，按照</w:t>
      </w:r>
      <w:r>
        <w:t>“</w:t>
      </w:r>
      <w:r>
        <w:t>四新四真四统一</w:t>
      </w:r>
      <w:r>
        <w:t>”</w:t>
      </w:r>
      <w:r>
        <w:t>的研究原则，组织专班开展专题研究，推动有组</w:t>
      </w:r>
      <w:r>
        <w:rPr>
          <w:rFonts w:hint="eastAsia"/>
        </w:rPr>
        <w:t>织科研，形成一批有深度、有价值、有指导意义的研究成果，打造新型高等教育智库。发挥学会会刊的平台优势，通过专题设置、重点栏目等方式刊发一系列体现政策导向、理论创新、学术研究前沿性的高质量学术成果，引领高等教育学术创新发展。</w:t>
      </w:r>
    </w:p>
    <w:p w:rsidR="00424469" w:rsidRDefault="00424469" w:rsidP="00424469">
      <w:pPr>
        <w:ind w:firstLineChars="200" w:firstLine="420"/>
      </w:pPr>
      <w:r>
        <w:t>三是恪守服务本色，提高社会公信力。强服务是学会办会动力之源。党的二十大报告指出，开辟发展新领域新赛道，不断塑造发展新动能新优势。这就要求我们在推进学会事业高质量发展过程中须坚持树牢</w:t>
      </w:r>
      <w:r>
        <w:t>“</w:t>
      </w:r>
      <w:r>
        <w:t>服务兴会</w:t>
      </w:r>
      <w:r>
        <w:t>”</w:t>
      </w:r>
      <w:r>
        <w:t>理念，持续面向服务高等教育改革发展、服务政府部门宏观决策、服务高等学校办学实践、服务高等教育理论探索，在平台化建设、制度化保障、信息化推进、定向化服务、绩效化评价上下功夫，不断提高社会公信力。发挥高等教育博览会的窗口和品牌效应，在现代教育高端装备展示、科研成果转化、教学改革成果推介、教师专业化发展提升、创业就业</w:t>
      </w:r>
      <w:r>
        <w:rPr>
          <w:rFonts w:hint="eastAsia"/>
        </w:rPr>
        <w:t>服务等方面持续提高服务质量和水平。完成好政府职能转移承接业务，集中优势资源，高标准开</w:t>
      </w:r>
      <w:r>
        <w:rPr>
          <w:rFonts w:hint="eastAsia"/>
        </w:rPr>
        <w:lastRenderedPageBreak/>
        <w:t>展政府职能转移工作，深度参与高等教育行业治理，助力高等教育方针政策的落实落地。推动高等教育培训中心做大做优，围绕教育政策热点、高校发展难点等主题打造有影响、可持续、专业化的品牌培训项目。</w:t>
      </w:r>
    </w:p>
    <w:p w:rsidR="00424469" w:rsidRDefault="00424469" w:rsidP="00424469">
      <w:pPr>
        <w:ind w:firstLineChars="200" w:firstLine="420"/>
      </w:pPr>
      <w:r>
        <w:t>四是彰显开放特色，扩大国际影响力。促开放是学会赢得未来之举。党的二十大报告指出，和平、发展、合作、共赢的历史潮流不可阻挡。这就要求我们在推进学会事业高质量发展过程中须坚持树牢</w:t>
      </w:r>
      <w:r>
        <w:t>“</w:t>
      </w:r>
      <w:r>
        <w:t>开放办会</w:t>
      </w:r>
      <w:r>
        <w:t>”</w:t>
      </w:r>
      <w:r>
        <w:t>的理念，发挥民间外交独特优势，做到有选择地</w:t>
      </w:r>
      <w:r>
        <w:t>“</w:t>
      </w:r>
      <w:r>
        <w:t>请进来</w:t>
      </w:r>
      <w:r>
        <w:t>”</w:t>
      </w:r>
      <w:r>
        <w:t>、有章法地</w:t>
      </w:r>
      <w:r>
        <w:t>“</w:t>
      </w:r>
      <w:r>
        <w:t>走出去</w:t>
      </w:r>
      <w:r>
        <w:t>”</w:t>
      </w:r>
      <w:r>
        <w:t>、有目标地</w:t>
      </w:r>
      <w:r>
        <w:t>“</w:t>
      </w:r>
      <w:r>
        <w:t>深参与</w:t>
      </w:r>
      <w:r>
        <w:t>”</w:t>
      </w:r>
      <w:r>
        <w:t>，扩大国际</w:t>
      </w:r>
      <w:r>
        <w:t>“</w:t>
      </w:r>
      <w:r>
        <w:t>朋友圈</w:t>
      </w:r>
      <w:r>
        <w:t>”</w:t>
      </w:r>
      <w:r>
        <w:t>，推动构建高等教育共同体，持续扩大国际影响力。巩固发展与联合国教科文组织、欧洲大学协会、美国教育委员会、英国大学联盟等国际和区域教育组织的合作关系，积极参与高等教育国际治理。依托</w:t>
      </w:r>
      <w:r>
        <w:t>“</w:t>
      </w:r>
      <w:r>
        <w:t>高等教育国际论坛年会</w:t>
      </w:r>
      <w:r>
        <w:t>”“</w:t>
      </w:r>
      <w:r>
        <w:t>大</w:t>
      </w:r>
      <w:r>
        <w:rPr>
          <w:rFonts w:hint="eastAsia"/>
        </w:rPr>
        <w:t>学联合会全球论坛”等，推动全球高等教育交流对话平台建设。扩大“一带一路”高等教育交流合作的覆盖面，推动中巴、中非、中阿交流机制建设走深走实。</w:t>
      </w:r>
    </w:p>
    <w:p w:rsidR="00424469" w:rsidRDefault="00424469" w:rsidP="00424469">
      <w:pPr>
        <w:ind w:firstLineChars="200" w:firstLine="420"/>
      </w:pPr>
      <w:r>
        <w:t>知是行之始，行是知之成。在新的赶考之路上，我们要紧密团结在以习近平同志为核心的党中央周围，全面贯彻习近平新时代中国特色社会主义思想，在教育部党组的坚强领导下，以强烈的政治责任感和历史使命感踔厉奋发、勇毅前行，为办好人民满意的高等教育努力奋斗，为推进中国式现代化贡献力量！</w:t>
      </w:r>
    </w:p>
    <w:p w:rsidR="00424469" w:rsidRDefault="00424469" w:rsidP="00CC2601">
      <w:pPr>
        <w:ind w:firstLine="420"/>
        <w:jc w:val="right"/>
      </w:pPr>
      <w:r w:rsidRPr="00CC2601">
        <w:rPr>
          <w:rFonts w:hint="eastAsia"/>
        </w:rPr>
        <w:t>中国教育报</w:t>
      </w:r>
      <w:r>
        <w:rPr>
          <w:rFonts w:hint="eastAsia"/>
        </w:rPr>
        <w:t>2023-1-30</w:t>
      </w:r>
    </w:p>
    <w:p w:rsidR="00424469" w:rsidRDefault="00424469" w:rsidP="005753F6">
      <w:pPr>
        <w:sectPr w:rsidR="00424469" w:rsidSect="005753F6">
          <w:type w:val="continuous"/>
          <w:pgSz w:w="11906" w:h="16838"/>
          <w:pgMar w:top="1644" w:right="1236" w:bottom="1418" w:left="1814" w:header="851" w:footer="907" w:gutter="0"/>
          <w:pgNumType w:start="1"/>
          <w:cols w:space="720"/>
          <w:docGrid w:type="lines" w:linePitch="341" w:charSpace="2373"/>
        </w:sectPr>
      </w:pPr>
    </w:p>
    <w:p w:rsidR="008D2735" w:rsidRDefault="008D2735"/>
    <w:sectPr w:rsidR="008D27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24469"/>
    <w:rsid w:val="00424469"/>
    <w:rsid w:val="008D27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244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44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308</Words>
  <Characters>1762</Characters>
  <Application>Microsoft Office Word</Application>
  <DocSecurity>0</DocSecurity>
  <Lines>14</Lines>
  <Paragraphs>4</Paragraphs>
  <ScaleCrop>false</ScaleCrop>
  <Company>Microsoft</Company>
  <LinksUpToDate>false</LinksUpToDate>
  <CharactersWithSpaces>2066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2023-02-07T01:28:00Z</dcterms:created>
</cp:coreProperties>
</file>